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6FB" w:rsidRDefault="00D846FB" w:rsidP="00D846FB">
      <w:pPr>
        <w:spacing w:line="360" w:lineRule="auto"/>
        <w:rPr>
          <w:rFonts w:ascii="黑体" w:eastAsia="黑体" w:hAnsi="黑体" w:hint="eastAsia"/>
          <w:sz w:val="32"/>
          <w:szCs w:val="32"/>
        </w:rPr>
      </w:pPr>
      <w:r>
        <w:rPr>
          <w:rFonts w:ascii="黑体" w:eastAsia="黑体" w:hAnsi="黑体" w:hint="eastAsia"/>
          <w:bCs/>
          <w:kern w:val="0"/>
          <w:sz w:val="32"/>
          <w:szCs w:val="32"/>
        </w:rPr>
        <w:t>附件三：</w:t>
      </w:r>
    </w:p>
    <w:p w:rsidR="00D846FB" w:rsidRDefault="00D846FB" w:rsidP="00D846FB">
      <w:pPr>
        <w:jc w:val="center"/>
        <w:rPr>
          <w:rFonts w:ascii="华文中宋" w:eastAsia="华文中宋" w:hAnsi="华文中宋"/>
          <w:b/>
          <w:bCs/>
          <w:kern w:val="0"/>
          <w:sz w:val="32"/>
          <w:szCs w:val="32"/>
        </w:rPr>
      </w:pPr>
      <w:r>
        <w:rPr>
          <w:rFonts w:ascii="华文中宋" w:eastAsia="华文中宋" w:hAnsi="华文中宋" w:hint="eastAsia"/>
          <w:b/>
          <w:bCs/>
          <w:kern w:val="0"/>
          <w:sz w:val="32"/>
          <w:szCs w:val="32"/>
        </w:rPr>
        <w:t>关于启动“知行南开”研究生文化科技创意作品项目的通知</w:t>
      </w:r>
    </w:p>
    <w:p w:rsidR="00D846FB" w:rsidRDefault="00D846FB" w:rsidP="00D846FB">
      <w:pPr>
        <w:spacing w:line="360" w:lineRule="auto"/>
        <w:ind w:firstLineChars="200" w:firstLine="640"/>
        <w:rPr>
          <w:rFonts w:ascii="黑体" w:eastAsia="黑体" w:hAnsi="黑体" w:hint="eastAsia"/>
          <w:bCs/>
          <w:kern w:val="0"/>
          <w:sz w:val="32"/>
          <w:szCs w:val="32"/>
        </w:rPr>
      </w:pPr>
      <w:r>
        <w:rPr>
          <w:rFonts w:ascii="黑体" w:eastAsia="黑体" w:hAnsi="黑体" w:hint="eastAsia"/>
          <w:bCs/>
          <w:kern w:val="0"/>
          <w:sz w:val="32"/>
          <w:szCs w:val="32"/>
        </w:rPr>
        <w:t>一、项目简介</w:t>
      </w:r>
      <w:r>
        <w:rPr>
          <w:rFonts w:eastAsia="黑体" w:cs="Calibri"/>
          <w:bCs/>
          <w:kern w:val="0"/>
          <w:sz w:val="32"/>
          <w:szCs w:val="32"/>
        </w:rPr>
        <w:t> </w:t>
      </w:r>
    </w:p>
    <w:p w:rsidR="00D846FB" w:rsidRDefault="00D846FB" w:rsidP="00D846FB">
      <w:pPr>
        <w:widowControl/>
        <w:spacing w:line="520" w:lineRule="exact"/>
        <w:ind w:firstLine="420"/>
        <w:jc w:val="left"/>
        <w:rPr>
          <w:rFonts w:ascii="仿宋" w:eastAsia="仿宋" w:hAnsi="仿宋" w:hint="eastAsia"/>
          <w:sz w:val="32"/>
          <w:szCs w:val="32"/>
        </w:rPr>
      </w:pPr>
      <w:r>
        <w:rPr>
          <w:rFonts w:ascii="仿宋" w:eastAsia="仿宋" w:hAnsi="仿宋" w:hint="eastAsia"/>
          <w:sz w:val="32"/>
          <w:szCs w:val="32"/>
        </w:rPr>
        <w:t>“知行南开”研究生文化科技创意作品项目以支持研究生开展文化创意产业、及科技发明制作创新活动为主要内容，以“公能”励学金资助研究生敏锐发现社会经济发展需要，创造性地开展创新活动，培育有应用价值的文化科技创意产业创新项目，培养研究生的创意创新能力。</w:t>
      </w:r>
    </w:p>
    <w:p w:rsidR="00D846FB" w:rsidRDefault="00D846FB" w:rsidP="00D846FB">
      <w:pPr>
        <w:spacing w:line="360" w:lineRule="auto"/>
        <w:ind w:firstLineChars="200" w:firstLine="640"/>
        <w:rPr>
          <w:rFonts w:ascii="黑体" w:eastAsia="黑体" w:hAnsi="黑体" w:hint="eastAsia"/>
          <w:bCs/>
          <w:kern w:val="0"/>
          <w:sz w:val="32"/>
          <w:szCs w:val="32"/>
        </w:rPr>
      </w:pPr>
      <w:r>
        <w:rPr>
          <w:rFonts w:ascii="黑体" w:eastAsia="黑体" w:hAnsi="黑体" w:hint="eastAsia"/>
          <w:bCs/>
          <w:kern w:val="0"/>
          <w:sz w:val="32"/>
          <w:szCs w:val="32"/>
        </w:rPr>
        <w:t>二、项目主题</w:t>
      </w:r>
    </w:p>
    <w:p w:rsidR="00D846FB" w:rsidRDefault="00D846FB" w:rsidP="00D846FB">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献礼南开百年华诞</w:t>
      </w:r>
    </w:p>
    <w:p w:rsidR="00D846FB" w:rsidRDefault="00D846FB" w:rsidP="00D846FB">
      <w:pPr>
        <w:spacing w:line="360" w:lineRule="auto"/>
        <w:ind w:firstLineChars="200" w:firstLine="640"/>
        <w:rPr>
          <w:rFonts w:ascii="黑体" w:eastAsia="黑体" w:hAnsi="黑体" w:hint="eastAsia"/>
          <w:bCs/>
          <w:kern w:val="0"/>
          <w:sz w:val="32"/>
          <w:szCs w:val="32"/>
        </w:rPr>
      </w:pPr>
      <w:r>
        <w:rPr>
          <w:rFonts w:ascii="黑体" w:eastAsia="黑体" w:hAnsi="黑体" w:hint="eastAsia"/>
          <w:bCs/>
          <w:kern w:val="0"/>
          <w:sz w:val="32"/>
          <w:szCs w:val="32"/>
        </w:rPr>
        <w:t>三、申报条件</w:t>
      </w:r>
    </w:p>
    <w:p w:rsidR="00D846FB" w:rsidRDefault="00D846FB" w:rsidP="00D846FB">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1. 南开大学在读的硕士、博士研究生均可报名参加。</w:t>
      </w:r>
    </w:p>
    <w:p w:rsidR="00D846FB" w:rsidRDefault="00D846FB" w:rsidP="00D846FB">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2. 研究生以个人或团队申报，团队申报以3-8人为宜。</w:t>
      </w:r>
    </w:p>
    <w:p w:rsidR="00D846FB" w:rsidRDefault="00D846FB" w:rsidP="00D846FB">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3. 参赛研究生须热爱学习，勤学钻研，自主创新，并有意愿在文化科技创意方面开展创新实践活动，无违反校规校纪及学术科研道德行为。</w:t>
      </w:r>
    </w:p>
    <w:p w:rsidR="00D846FB" w:rsidRDefault="00D846FB" w:rsidP="00D846FB">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4、项目团队成员应能够合理安排时间，在学制内及时完成参赛作品。</w:t>
      </w:r>
    </w:p>
    <w:p w:rsidR="00D846FB" w:rsidRDefault="00D846FB" w:rsidP="00D846FB">
      <w:pPr>
        <w:spacing w:line="360" w:lineRule="auto"/>
        <w:ind w:firstLineChars="200" w:firstLine="640"/>
        <w:rPr>
          <w:rFonts w:ascii="黑体" w:eastAsia="黑体" w:hAnsi="黑体" w:hint="eastAsia"/>
          <w:bCs/>
          <w:kern w:val="0"/>
          <w:sz w:val="32"/>
          <w:szCs w:val="32"/>
        </w:rPr>
      </w:pPr>
      <w:r>
        <w:rPr>
          <w:rFonts w:ascii="黑体" w:eastAsia="黑体" w:hAnsi="黑体" w:hint="eastAsia"/>
          <w:bCs/>
          <w:kern w:val="0"/>
          <w:sz w:val="32"/>
          <w:szCs w:val="32"/>
        </w:rPr>
        <w:t>四、申报要求</w:t>
      </w:r>
    </w:p>
    <w:p w:rsidR="00D846FB" w:rsidRDefault="00D846FB" w:rsidP="00D846FB">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1. 参赛作品需为参赛者个人或团队拥有自主知识产权的文化或科技创意性内容作品，主要指创造性的针对社会生活和经济发展中的问题提出创意构思、解决方案或发明制作实物。</w:t>
      </w:r>
    </w:p>
    <w:p w:rsidR="00D846FB" w:rsidRDefault="00D846FB" w:rsidP="00D846FB">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lastRenderedPageBreak/>
        <w:t>2. 鼓励能够将创意作品与商品生产相结合，具有较强的可操作性和实际应用价值，后期能够直接或间接转化为社会文化经济价值，具有一定文化内涵和应用推广前景。</w:t>
      </w:r>
    </w:p>
    <w:p w:rsidR="00D846FB" w:rsidRDefault="00D846FB" w:rsidP="00D846FB">
      <w:pPr>
        <w:widowControl/>
        <w:spacing w:line="520" w:lineRule="exact"/>
        <w:ind w:firstLineChars="200" w:firstLine="640"/>
        <w:jc w:val="left"/>
        <w:rPr>
          <w:rFonts w:ascii="仿宋" w:eastAsia="仿宋" w:hAnsi="仿宋"/>
          <w:sz w:val="32"/>
          <w:szCs w:val="32"/>
        </w:rPr>
      </w:pPr>
      <w:r>
        <w:rPr>
          <w:rFonts w:ascii="仿宋" w:eastAsia="仿宋" w:hAnsi="仿宋" w:hint="eastAsia"/>
          <w:sz w:val="32"/>
          <w:szCs w:val="32"/>
        </w:rPr>
        <w:t>3. 本年度的作品主题要求围绕“献礼南开百年华诞”</w:t>
      </w:r>
    </w:p>
    <w:p w:rsidR="00D846FB" w:rsidRDefault="00D846FB" w:rsidP="00D846FB">
      <w:pPr>
        <w:widowControl/>
        <w:spacing w:line="520" w:lineRule="exact"/>
        <w:jc w:val="left"/>
        <w:rPr>
          <w:rFonts w:ascii="仿宋" w:eastAsia="仿宋" w:hAnsi="仿宋" w:hint="eastAsia"/>
          <w:sz w:val="32"/>
          <w:szCs w:val="32"/>
        </w:rPr>
      </w:pPr>
      <w:r>
        <w:rPr>
          <w:rFonts w:ascii="仿宋" w:eastAsia="仿宋" w:hAnsi="仿宋" w:hint="eastAsia"/>
          <w:sz w:val="32"/>
          <w:szCs w:val="32"/>
        </w:rPr>
        <w:t>开展，可自选题目，亦可参考以下几个方面：（1）网站、应用软件及移动终端APP的设计与开发（2）传媒文化作品（文化实物创意、</w:t>
      </w:r>
      <w:proofErr w:type="gramStart"/>
      <w:r>
        <w:rPr>
          <w:rFonts w:ascii="仿宋" w:eastAsia="仿宋" w:hAnsi="仿宋" w:hint="eastAsia"/>
          <w:sz w:val="32"/>
          <w:szCs w:val="32"/>
        </w:rPr>
        <w:t>微电影</w:t>
      </w:r>
      <w:proofErr w:type="gramEnd"/>
      <w:r>
        <w:rPr>
          <w:rFonts w:ascii="仿宋" w:eastAsia="仿宋" w:hAnsi="仿宋" w:hint="eastAsia"/>
          <w:sz w:val="32"/>
          <w:szCs w:val="32"/>
        </w:rPr>
        <w:t>拍摄、商业形象logo设计等）（3）创新创业企划及运营（4）科技实物研发及专利申请作品等。</w:t>
      </w:r>
    </w:p>
    <w:p w:rsidR="00D846FB" w:rsidRDefault="00D846FB" w:rsidP="00D846FB">
      <w:pPr>
        <w:widowControl/>
        <w:numPr>
          <w:ilvl w:val="0"/>
          <w:numId w:val="1"/>
        </w:numPr>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作品均要求原创，如若发现有抄袭现象，将取消参赛资格，由此引发的一切纠纷均由申报者承担。申报项目可参与校外学术科技竞赛，但同一活动，不得校级各部门重复申报，重复资助。</w:t>
      </w:r>
    </w:p>
    <w:p w:rsidR="00D846FB" w:rsidRDefault="00D846FB" w:rsidP="00D846FB">
      <w:pPr>
        <w:widowControl/>
        <w:spacing w:line="520" w:lineRule="exact"/>
        <w:jc w:val="left"/>
        <w:rPr>
          <w:rFonts w:ascii="仿宋" w:eastAsia="仿宋" w:hAnsi="仿宋" w:hint="eastAsia"/>
          <w:sz w:val="32"/>
          <w:szCs w:val="32"/>
        </w:rPr>
      </w:pPr>
    </w:p>
    <w:p w:rsidR="00D846FB" w:rsidRDefault="00D846FB" w:rsidP="00D846FB">
      <w:pPr>
        <w:spacing w:line="360" w:lineRule="auto"/>
        <w:jc w:val="center"/>
        <w:rPr>
          <w:rFonts w:ascii="黑体" w:eastAsia="黑体" w:hAnsi="黑体" w:hint="eastAsia"/>
          <w:bCs/>
          <w:kern w:val="0"/>
          <w:sz w:val="28"/>
          <w:szCs w:val="32"/>
        </w:rPr>
      </w:pPr>
      <w:r>
        <w:rPr>
          <w:rFonts w:ascii="黑体" w:eastAsia="黑体" w:hAnsi="黑体" w:hint="eastAsia"/>
          <w:bCs/>
          <w:kern w:val="0"/>
          <w:sz w:val="28"/>
          <w:szCs w:val="32"/>
        </w:rPr>
        <w:t>附：“知行南开”研究生文化科技创意作品竞赛实施时间安排</w:t>
      </w:r>
    </w:p>
    <w:tbl>
      <w:tblPr>
        <w:tblW w:w="0" w:type="auto"/>
        <w:jc w:val="center"/>
        <w:tblLayout w:type="fixed"/>
        <w:tblCellMar>
          <w:left w:w="0" w:type="dxa"/>
          <w:right w:w="0" w:type="dxa"/>
        </w:tblCellMar>
        <w:tblLook w:val="0000" w:firstRow="0" w:lastRow="0" w:firstColumn="0" w:lastColumn="0" w:noHBand="0" w:noVBand="0"/>
      </w:tblPr>
      <w:tblGrid>
        <w:gridCol w:w="809"/>
        <w:gridCol w:w="1418"/>
        <w:gridCol w:w="1701"/>
        <w:gridCol w:w="4578"/>
      </w:tblGrid>
      <w:tr w:rsidR="00D846FB" w:rsidTr="00123C53">
        <w:trPr>
          <w:trHeight w:hRule="exact" w:val="731"/>
          <w:jc w:val="center"/>
        </w:trPr>
        <w:tc>
          <w:tcPr>
            <w:tcW w:w="809"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D846FB" w:rsidRDefault="00D846FB" w:rsidP="00123C53">
            <w:pPr>
              <w:autoSpaceDE w:val="0"/>
              <w:autoSpaceDN w:val="0"/>
              <w:adjustRightInd w:val="0"/>
              <w:ind w:right="-20"/>
              <w:jc w:val="center"/>
              <w:rPr>
                <w:rFonts w:ascii="黑体" w:eastAsia="黑体" w:hAnsi="黑体" w:hint="eastAsia"/>
                <w:kern w:val="0"/>
                <w:sz w:val="28"/>
                <w:szCs w:val="24"/>
              </w:rPr>
            </w:pPr>
            <w:r>
              <w:rPr>
                <w:rFonts w:ascii="黑体" w:eastAsia="黑体" w:hAnsi="黑体" w:cs="楷体_GB2312" w:hint="eastAsia"/>
                <w:spacing w:val="2"/>
                <w:kern w:val="0"/>
                <w:sz w:val="28"/>
                <w:szCs w:val="24"/>
              </w:rPr>
              <w:t>阶段</w:t>
            </w:r>
          </w:p>
        </w:tc>
        <w:tc>
          <w:tcPr>
            <w:tcW w:w="1418"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D846FB" w:rsidRDefault="00D846FB" w:rsidP="00123C53">
            <w:pPr>
              <w:autoSpaceDE w:val="0"/>
              <w:autoSpaceDN w:val="0"/>
              <w:adjustRightInd w:val="0"/>
              <w:ind w:right="-20"/>
              <w:jc w:val="center"/>
              <w:rPr>
                <w:rFonts w:ascii="黑体" w:eastAsia="黑体" w:hAnsi="黑体" w:hint="eastAsia"/>
                <w:kern w:val="0"/>
                <w:sz w:val="28"/>
                <w:szCs w:val="24"/>
              </w:rPr>
            </w:pPr>
            <w:r>
              <w:rPr>
                <w:rFonts w:ascii="黑体" w:eastAsia="黑体" w:hAnsi="黑体" w:cs="楷体_GB2312" w:hint="eastAsia"/>
                <w:spacing w:val="2"/>
                <w:kern w:val="0"/>
                <w:sz w:val="28"/>
                <w:szCs w:val="24"/>
              </w:rPr>
              <w:t>时间</w:t>
            </w:r>
          </w:p>
        </w:tc>
        <w:tc>
          <w:tcPr>
            <w:tcW w:w="1701"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D846FB" w:rsidRDefault="00D846FB" w:rsidP="00123C53">
            <w:pPr>
              <w:autoSpaceDE w:val="0"/>
              <w:autoSpaceDN w:val="0"/>
              <w:adjustRightInd w:val="0"/>
              <w:ind w:right="-20"/>
              <w:jc w:val="center"/>
              <w:rPr>
                <w:rFonts w:ascii="黑体" w:eastAsia="黑体" w:hAnsi="黑体" w:hint="eastAsia"/>
                <w:kern w:val="0"/>
                <w:sz w:val="28"/>
                <w:szCs w:val="24"/>
              </w:rPr>
            </w:pPr>
            <w:r>
              <w:rPr>
                <w:rFonts w:ascii="黑体" w:eastAsia="黑体" w:hAnsi="黑体" w:cs="楷体_GB2312" w:hint="eastAsia"/>
                <w:spacing w:val="2"/>
                <w:kern w:val="0"/>
                <w:sz w:val="28"/>
                <w:szCs w:val="24"/>
              </w:rPr>
              <w:t>活</w:t>
            </w:r>
            <w:r>
              <w:rPr>
                <w:rFonts w:ascii="黑体" w:eastAsia="黑体" w:hAnsi="黑体" w:cs="楷体_GB2312" w:hint="eastAsia"/>
                <w:kern w:val="0"/>
                <w:sz w:val="28"/>
                <w:szCs w:val="24"/>
              </w:rPr>
              <w:t>动</w:t>
            </w:r>
            <w:r>
              <w:rPr>
                <w:rFonts w:ascii="黑体" w:eastAsia="黑体" w:hAnsi="黑体" w:cs="楷体_GB2312" w:hint="eastAsia"/>
                <w:spacing w:val="2"/>
                <w:kern w:val="0"/>
                <w:sz w:val="28"/>
                <w:szCs w:val="24"/>
              </w:rPr>
              <w:t>内</w:t>
            </w:r>
            <w:r>
              <w:rPr>
                <w:rFonts w:ascii="黑体" w:eastAsia="黑体" w:hAnsi="黑体" w:cs="楷体_GB2312" w:hint="eastAsia"/>
                <w:kern w:val="0"/>
                <w:sz w:val="28"/>
                <w:szCs w:val="24"/>
              </w:rPr>
              <w:t>容</w:t>
            </w:r>
          </w:p>
        </w:tc>
        <w:tc>
          <w:tcPr>
            <w:tcW w:w="4578"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D846FB" w:rsidRDefault="00D846FB" w:rsidP="00123C53">
            <w:pPr>
              <w:autoSpaceDE w:val="0"/>
              <w:autoSpaceDN w:val="0"/>
              <w:adjustRightInd w:val="0"/>
              <w:jc w:val="center"/>
              <w:rPr>
                <w:rFonts w:ascii="黑体" w:eastAsia="黑体" w:hAnsi="黑体" w:hint="eastAsia"/>
                <w:kern w:val="0"/>
                <w:sz w:val="28"/>
                <w:szCs w:val="24"/>
              </w:rPr>
            </w:pPr>
            <w:r>
              <w:rPr>
                <w:rFonts w:ascii="黑体" w:eastAsia="黑体" w:hAnsi="黑体" w:cs="楷体_GB2312" w:hint="eastAsia"/>
                <w:spacing w:val="2"/>
                <w:kern w:val="0"/>
                <w:sz w:val="28"/>
                <w:szCs w:val="24"/>
              </w:rPr>
              <w:t>具</w:t>
            </w:r>
            <w:r>
              <w:rPr>
                <w:rFonts w:ascii="黑体" w:eastAsia="黑体" w:hAnsi="黑体" w:cs="楷体_GB2312" w:hint="eastAsia"/>
                <w:kern w:val="0"/>
                <w:sz w:val="28"/>
                <w:szCs w:val="24"/>
              </w:rPr>
              <w:t>体</w:t>
            </w:r>
            <w:r>
              <w:rPr>
                <w:rFonts w:ascii="黑体" w:eastAsia="黑体" w:hAnsi="黑体" w:cs="楷体_GB2312" w:hint="eastAsia"/>
                <w:spacing w:val="2"/>
                <w:kern w:val="0"/>
                <w:sz w:val="28"/>
                <w:szCs w:val="24"/>
              </w:rPr>
              <w:t>安</w:t>
            </w:r>
            <w:r>
              <w:rPr>
                <w:rFonts w:ascii="黑体" w:eastAsia="黑体" w:hAnsi="黑体" w:cs="楷体_GB2312" w:hint="eastAsia"/>
                <w:kern w:val="0"/>
                <w:sz w:val="28"/>
                <w:szCs w:val="24"/>
              </w:rPr>
              <w:t>排</w:t>
            </w:r>
          </w:p>
        </w:tc>
      </w:tr>
      <w:tr w:rsidR="00D846FB" w:rsidTr="00123C53">
        <w:trPr>
          <w:trHeight w:hRule="exact" w:val="1024"/>
          <w:jc w:val="center"/>
        </w:trPr>
        <w:tc>
          <w:tcPr>
            <w:tcW w:w="809" w:type="dxa"/>
            <w:vMerge w:val="restart"/>
            <w:tcBorders>
              <w:top w:val="single" w:sz="4" w:space="0" w:color="000000"/>
              <w:left w:val="single" w:sz="4" w:space="0" w:color="000000"/>
              <w:right w:val="single" w:sz="4" w:space="0" w:color="000000"/>
            </w:tcBorders>
            <w:vAlign w:val="center"/>
          </w:tcPr>
          <w:p w:rsidR="00D846FB" w:rsidRDefault="00D846FB" w:rsidP="00123C53">
            <w:pPr>
              <w:autoSpaceDE w:val="0"/>
              <w:autoSpaceDN w:val="0"/>
              <w:adjustRightInd w:val="0"/>
              <w:spacing w:line="440" w:lineRule="exact"/>
              <w:jc w:val="center"/>
              <w:rPr>
                <w:rFonts w:ascii="仿宋" w:eastAsia="仿宋" w:hAnsi="仿宋" w:hint="eastAsia"/>
                <w:sz w:val="28"/>
                <w:szCs w:val="32"/>
              </w:rPr>
            </w:pPr>
            <w:r>
              <w:rPr>
                <w:rFonts w:ascii="仿宋" w:eastAsia="仿宋" w:hAnsi="仿宋" w:hint="eastAsia"/>
                <w:sz w:val="28"/>
                <w:szCs w:val="32"/>
              </w:rPr>
              <w:t>申报论证</w:t>
            </w:r>
          </w:p>
        </w:tc>
        <w:tc>
          <w:tcPr>
            <w:tcW w:w="1418" w:type="dxa"/>
            <w:tcBorders>
              <w:top w:val="single" w:sz="4" w:space="0" w:color="000000"/>
              <w:left w:val="single" w:sz="4" w:space="0" w:color="000000"/>
              <w:bottom w:val="single" w:sz="4" w:space="0" w:color="000000"/>
              <w:right w:val="single" w:sz="4" w:space="0" w:color="000000"/>
            </w:tcBorders>
            <w:vAlign w:val="center"/>
          </w:tcPr>
          <w:p w:rsidR="00D846FB" w:rsidRDefault="00D846FB" w:rsidP="00123C53">
            <w:pPr>
              <w:jc w:val="center"/>
              <w:rPr>
                <w:rFonts w:ascii="仿宋" w:eastAsia="仿宋" w:hAnsi="仿宋" w:hint="eastAsia"/>
                <w:sz w:val="28"/>
                <w:szCs w:val="32"/>
              </w:rPr>
            </w:pPr>
            <w:r>
              <w:rPr>
                <w:rFonts w:ascii="仿宋" w:eastAsia="仿宋" w:hAnsi="仿宋" w:hint="eastAsia"/>
                <w:sz w:val="28"/>
                <w:szCs w:val="32"/>
              </w:rPr>
              <w:t>4月</w:t>
            </w:r>
          </w:p>
        </w:tc>
        <w:tc>
          <w:tcPr>
            <w:tcW w:w="1701" w:type="dxa"/>
            <w:tcBorders>
              <w:top w:val="single" w:sz="4" w:space="0" w:color="000000"/>
              <w:left w:val="single" w:sz="4" w:space="0" w:color="000000"/>
              <w:bottom w:val="single" w:sz="4" w:space="0" w:color="000000"/>
              <w:right w:val="single" w:sz="4" w:space="0" w:color="000000"/>
            </w:tcBorders>
            <w:vAlign w:val="center"/>
          </w:tcPr>
          <w:p w:rsidR="00D846FB" w:rsidRDefault="00D846FB" w:rsidP="00123C53">
            <w:pPr>
              <w:jc w:val="center"/>
              <w:rPr>
                <w:rFonts w:ascii="仿宋" w:eastAsia="仿宋" w:hAnsi="仿宋" w:hint="eastAsia"/>
                <w:sz w:val="28"/>
                <w:szCs w:val="32"/>
              </w:rPr>
            </w:pPr>
            <w:r>
              <w:rPr>
                <w:rFonts w:ascii="仿宋" w:eastAsia="仿宋" w:hAnsi="仿宋" w:hint="eastAsia"/>
                <w:sz w:val="28"/>
                <w:szCs w:val="32"/>
              </w:rPr>
              <w:t>项目启动</w:t>
            </w:r>
          </w:p>
        </w:tc>
        <w:tc>
          <w:tcPr>
            <w:tcW w:w="4578" w:type="dxa"/>
            <w:tcBorders>
              <w:top w:val="single" w:sz="4" w:space="0" w:color="000000"/>
              <w:left w:val="single" w:sz="4" w:space="0" w:color="000000"/>
              <w:bottom w:val="single" w:sz="4" w:space="0" w:color="000000"/>
              <w:right w:val="single" w:sz="4" w:space="0" w:color="000000"/>
            </w:tcBorders>
            <w:vAlign w:val="center"/>
          </w:tcPr>
          <w:p w:rsidR="00D846FB" w:rsidRDefault="00D846FB" w:rsidP="00123C53">
            <w:pPr>
              <w:autoSpaceDE w:val="0"/>
              <w:autoSpaceDN w:val="0"/>
              <w:adjustRightInd w:val="0"/>
              <w:spacing w:line="440" w:lineRule="exact"/>
              <w:jc w:val="left"/>
              <w:rPr>
                <w:rFonts w:ascii="仿宋" w:eastAsia="仿宋" w:hAnsi="仿宋" w:hint="eastAsia"/>
                <w:sz w:val="28"/>
                <w:szCs w:val="32"/>
              </w:rPr>
            </w:pPr>
            <w:r>
              <w:rPr>
                <w:rFonts w:ascii="仿宋" w:eastAsia="仿宋" w:hAnsi="仿宋" w:hint="eastAsia"/>
                <w:sz w:val="28"/>
                <w:szCs w:val="32"/>
              </w:rPr>
              <w:t>校内宣传，自选题目组队，登录网站申报。</w:t>
            </w:r>
          </w:p>
        </w:tc>
      </w:tr>
      <w:tr w:rsidR="00D846FB" w:rsidTr="00123C53">
        <w:trPr>
          <w:trHeight w:hRule="exact" w:val="570"/>
          <w:jc w:val="center"/>
        </w:trPr>
        <w:tc>
          <w:tcPr>
            <w:tcW w:w="809" w:type="dxa"/>
            <w:vMerge/>
            <w:tcBorders>
              <w:top w:val="single" w:sz="4" w:space="0" w:color="000000"/>
              <w:left w:val="single" w:sz="4" w:space="0" w:color="000000"/>
              <w:right w:val="single" w:sz="4" w:space="0" w:color="000000"/>
            </w:tcBorders>
            <w:vAlign w:val="center"/>
          </w:tcPr>
          <w:p w:rsidR="00D846FB" w:rsidRDefault="00D846FB" w:rsidP="00123C53">
            <w:pPr>
              <w:autoSpaceDE w:val="0"/>
              <w:autoSpaceDN w:val="0"/>
              <w:adjustRightInd w:val="0"/>
              <w:spacing w:line="440" w:lineRule="exact"/>
              <w:jc w:val="center"/>
              <w:rPr>
                <w:rFonts w:ascii="仿宋" w:eastAsia="仿宋" w:hAnsi="仿宋" w:hint="eastAsia"/>
                <w:sz w:val="28"/>
                <w:szCs w:val="3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846FB" w:rsidRDefault="00D846FB" w:rsidP="00123C53">
            <w:pPr>
              <w:jc w:val="center"/>
              <w:rPr>
                <w:rFonts w:ascii="仿宋" w:eastAsia="仿宋" w:hAnsi="仿宋" w:hint="eastAsia"/>
                <w:sz w:val="28"/>
                <w:szCs w:val="32"/>
              </w:rPr>
            </w:pPr>
            <w:r>
              <w:rPr>
                <w:rFonts w:ascii="仿宋" w:eastAsia="仿宋" w:hAnsi="仿宋" w:hint="eastAsia"/>
                <w:sz w:val="28"/>
                <w:szCs w:val="32"/>
              </w:rPr>
              <w:t>5月初</w:t>
            </w:r>
          </w:p>
        </w:tc>
        <w:tc>
          <w:tcPr>
            <w:tcW w:w="1701" w:type="dxa"/>
            <w:tcBorders>
              <w:top w:val="single" w:sz="4" w:space="0" w:color="000000"/>
              <w:left w:val="single" w:sz="4" w:space="0" w:color="000000"/>
              <w:bottom w:val="single" w:sz="4" w:space="0" w:color="000000"/>
              <w:right w:val="single" w:sz="4" w:space="0" w:color="000000"/>
            </w:tcBorders>
            <w:vAlign w:val="center"/>
          </w:tcPr>
          <w:p w:rsidR="00D846FB" w:rsidRDefault="00D846FB" w:rsidP="00123C53">
            <w:pPr>
              <w:jc w:val="center"/>
              <w:rPr>
                <w:rFonts w:ascii="仿宋" w:eastAsia="仿宋" w:hAnsi="仿宋" w:hint="eastAsia"/>
                <w:sz w:val="28"/>
                <w:szCs w:val="32"/>
              </w:rPr>
            </w:pPr>
            <w:r>
              <w:rPr>
                <w:rFonts w:ascii="仿宋" w:eastAsia="仿宋" w:hAnsi="仿宋" w:hint="eastAsia"/>
                <w:sz w:val="28"/>
                <w:szCs w:val="32"/>
              </w:rPr>
              <w:t>申报初审</w:t>
            </w:r>
          </w:p>
        </w:tc>
        <w:tc>
          <w:tcPr>
            <w:tcW w:w="4578" w:type="dxa"/>
            <w:tcBorders>
              <w:top w:val="single" w:sz="4" w:space="0" w:color="000000"/>
              <w:left w:val="single" w:sz="4" w:space="0" w:color="000000"/>
              <w:bottom w:val="single" w:sz="4" w:space="0" w:color="000000"/>
              <w:right w:val="single" w:sz="4" w:space="0" w:color="000000"/>
            </w:tcBorders>
            <w:vAlign w:val="center"/>
          </w:tcPr>
          <w:p w:rsidR="00D846FB" w:rsidRDefault="00D846FB" w:rsidP="00123C53">
            <w:pPr>
              <w:autoSpaceDE w:val="0"/>
              <w:autoSpaceDN w:val="0"/>
              <w:adjustRightInd w:val="0"/>
              <w:spacing w:line="440" w:lineRule="exact"/>
              <w:jc w:val="left"/>
              <w:rPr>
                <w:rFonts w:ascii="仿宋" w:eastAsia="仿宋" w:hAnsi="仿宋" w:hint="eastAsia"/>
                <w:sz w:val="28"/>
                <w:szCs w:val="32"/>
              </w:rPr>
            </w:pPr>
            <w:r>
              <w:rPr>
                <w:rFonts w:ascii="仿宋" w:eastAsia="仿宋" w:hAnsi="仿宋" w:hint="eastAsia"/>
                <w:sz w:val="28"/>
                <w:szCs w:val="32"/>
              </w:rPr>
              <w:t>完成作品项目申报，院系进行初审。</w:t>
            </w:r>
          </w:p>
        </w:tc>
      </w:tr>
      <w:tr w:rsidR="00D846FB" w:rsidTr="00123C53">
        <w:trPr>
          <w:trHeight w:hRule="exact" w:val="975"/>
          <w:jc w:val="center"/>
        </w:trPr>
        <w:tc>
          <w:tcPr>
            <w:tcW w:w="809" w:type="dxa"/>
            <w:vMerge/>
            <w:tcBorders>
              <w:top w:val="single" w:sz="4" w:space="0" w:color="000000"/>
              <w:left w:val="single" w:sz="4" w:space="0" w:color="000000"/>
              <w:right w:val="single" w:sz="4" w:space="0" w:color="000000"/>
            </w:tcBorders>
            <w:vAlign w:val="center"/>
          </w:tcPr>
          <w:p w:rsidR="00D846FB" w:rsidRDefault="00D846FB" w:rsidP="00123C53">
            <w:pPr>
              <w:autoSpaceDE w:val="0"/>
              <w:autoSpaceDN w:val="0"/>
              <w:adjustRightInd w:val="0"/>
              <w:spacing w:line="440" w:lineRule="exact"/>
              <w:jc w:val="center"/>
              <w:rPr>
                <w:rFonts w:ascii="仿宋" w:eastAsia="仿宋" w:hAnsi="仿宋" w:hint="eastAsia"/>
                <w:sz w:val="28"/>
                <w:szCs w:val="3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846FB" w:rsidRDefault="00D846FB" w:rsidP="00123C53">
            <w:pPr>
              <w:jc w:val="center"/>
              <w:rPr>
                <w:rFonts w:ascii="仿宋" w:eastAsia="仿宋" w:hAnsi="仿宋" w:hint="eastAsia"/>
                <w:sz w:val="28"/>
                <w:szCs w:val="32"/>
              </w:rPr>
            </w:pPr>
            <w:r>
              <w:rPr>
                <w:rFonts w:ascii="仿宋" w:eastAsia="仿宋" w:hAnsi="仿宋" w:hint="eastAsia"/>
                <w:sz w:val="28"/>
                <w:szCs w:val="32"/>
              </w:rPr>
              <w:t>5月</w:t>
            </w:r>
          </w:p>
        </w:tc>
        <w:tc>
          <w:tcPr>
            <w:tcW w:w="1701" w:type="dxa"/>
            <w:tcBorders>
              <w:top w:val="single" w:sz="4" w:space="0" w:color="000000"/>
              <w:left w:val="single" w:sz="4" w:space="0" w:color="000000"/>
              <w:bottom w:val="single" w:sz="4" w:space="0" w:color="000000"/>
              <w:right w:val="single" w:sz="4" w:space="0" w:color="000000"/>
            </w:tcBorders>
            <w:vAlign w:val="center"/>
          </w:tcPr>
          <w:p w:rsidR="00D846FB" w:rsidRDefault="00D846FB" w:rsidP="00123C53">
            <w:pPr>
              <w:jc w:val="center"/>
              <w:rPr>
                <w:rFonts w:ascii="仿宋" w:eastAsia="仿宋" w:hAnsi="仿宋" w:hint="eastAsia"/>
                <w:sz w:val="28"/>
                <w:szCs w:val="32"/>
              </w:rPr>
            </w:pPr>
            <w:r>
              <w:rPr>
                <w:rFonts w:ascii="仿宋" w:eastAsia="仿宋" w:hAnsi="仿宋" w:hint="eastAsia"/>
                <w:sz w:val="28"/>
                <w:szCs w:val="32"/>
              </w:rPr>
              <w:t>立项复审</w:t>
            </w:r>
          </w:p>
        </w:tc>
        <w:tc>
          <w:tcPr>
            <w:tcW w:w="4578" w:type="dxa"/>
            <w:tcBorders>
              <w:top w:val="single" w:sz="4" w:space="0" w:color="000000"/>
              <w:left w:val="single" w:sz="4" w:space="0" w:color="000000"/>
              <w:bottom w:val="single" w:sz="4" w:space="0" w:color="000000"/>
              <w:right w:val="single" w:sz="4" w:space="0" w:color="000000"/>
            </w:tcBorders>
            <w:vAlign w:val="center"/>
          </w:tcPr>
          <w:p w:rsidR="00D846FB" w:rsidRDefault="00D846FB" w:rsidP="00123C53">
            <w:pPr>
              <w:autoSpaceDE w:val="0"/>
              <w:autoSpaceDN w:val="0"/>
              <w:adjustRightInd w:val="0"/>
              <w:spacing w:line="440" w:lineRule="exact"/>
              <w:jc w:val="left"/>
              <w:rPr>
                <w:rFonts w:ascii="仿宋" w:eastAsia="仿宋" w:hAnsi="仿宋" w:hint="eastAsia"/>
                <w:sz w:val="28"/>
                <w:szCs w:val="32"/>
              </w:rPr>
            </w:pPr>
            <w:r>
              <w:rPr>
                <w:rFonts w:ascii="仿宋" w:eastAsia="仿宋" w:hAnsi="仿宋" w:hint="eastAsia"/>
                <w:sz w:val="28"/>
                <w:szCs w:val="32"/>
              </w:rPr>
              <w:t>召开作品立项评审会，专家顾问团给予指导，确定立项团队。</w:t>
            </w:r>
          </w:p>
        </w:tc>
      </w:tr>
      <w:tr w:rsidR="00D846FB" w:rsidTr="00123C53">
        <w:trPr>
          <w:trHeight w:val="825"/>
          <w:jc w:val="center"/>
        </w:trPr>
        <w:tc>
          <w:tcPr>
            <w:tcW w:w="809" w:type="dxa"/>
            <w:vMerge w:val="restart"/>
            <w:tcBorders>
              <w:top w:val="single" w:sz="4" w:space="0" w:color="auto"/>
              <w:left w:val="single" w:sz="4" w:space="0" w:color="000000"/>
              <w:right w:val="single" w:sz="4" w:space="0" w:color="000000"/>
            </w:tcBorders>
            <w:vAlign w:val="center"/>
          </w:tcPr>
          <w:p w:rsidR="00D846FB" w:rsidRDefault="00D846FB" w:rsidP="00123C53">
            <w:pPr>
              <w:autoSpaceDE w:val="0"/>
              <w:autoSpaceDN w:val="0"/>
              <w:adjustRightInd w:val="0"/>
              <w:spacing w:line="440" w:lineRule="exact"/>
              <w:jc w:val="center"/>
              <w:rPr>
                <w:rFonts w:ascii="仿宋" w:eastAsia="仿宋" w:hAnsi="仿宋" w:hint="eastAsia"/>
                <w:sz w:val="28"/>
                <w:szCs w:val="32"/>
              </w:rPr>
            </w:pPr>
            <w:r>
              <w:rPr>
                <w:rFonts w:ascii="仿宋" w:eastAsia="仿宋" w:hAnsi="仿宋" w:hint="eastAsia"/>
                <w:sz w:val="28"/>
                <w:szCs w:val="32"/>
              </w:rPr>
              <w:t>作品实施</w:t>
            </w:r>
          </w:p>
        </w:tc>
        <w:tc>
          <w:tcPr>
            <w:tcW w:w="1418" w:type="dxa"/>
            <w:tcBorders>
              <w:top w:val="single" w:sz="4" w:space="0" w:color="auto"/>
              <w:left w:val="single" w:sz="4" w:space="0" w:color="000000"/>
              <w:bottom w:val="single" w:sz="4" w:space="0" w:color="auto"/>
              <w:right w:val="single" w:sz="4" w:space="0" w:color="000000"/>
            </w:tcBorders>
            <w:vAlign w:val="center"/>
          </w:tcPr>
          <w:p w:rsidR="00D846FB" w:rsidRDefault="00D846FB" w:rsidP="00123C53">
            <w:pPr>
              <w:autoSpaceDE w:val="0"/>
              <w:autoSpaceDN w:val="0"/>
              <w:adjustRightInd w:val="0"/>
              <w:spacing w:line="440" w:lineRule="exact"/>
              <w:ind w:left="102"/>
              <w:jc w:val="center"/>
              <w:rPr>
                <w:rFonts w:ascii="仿宋" w:eastAsia="仿宋" w:hAnsi="仿宋" w:hint="eastAsia"/>
                <w:sz w:val="28"/>
                <w:szCs w:val="32"/>
              </w:rPr>
            </w:pPr>
            <w:r>
              <w:rPr>
                <w:rFonts w:ascii="仿宋" w:eastAsia="仿宋" w:hAnsi="仿宋" w:hint="eastAsia"/>
                <w:sz w:val="28"/>
                <w:szCs w:val="32"/>
              </w:rPr>
              <w:t>6月</w:t>
            </w:r>
          </w:p>
        </w:tc>
        <w:tc>
          <w:tcPr>
            <w:tcW w:w="1701" w:type="dxa"/>
            <w:tcBorders>
              <w:top w:val="single" w:sz="4" w:space="0" w:color="auto"/>
              <w:left w:val="single" w:sz="4" w:space="0" w:color="000000"/>
              <w:bottom w:val="single" w:sz="4" w:space="0" w:color="auto"/>
              <w:right w:val="single" w:sz="4" w:space="0" w:color="000000"/>
            </w:tcBorders>
            <w:vAlign w:val="center"/>
          </w:tcPr>
          <w:p w:rsidR="00D846FB" w:rsidRDefault="00D846FB" w:rsidP="00123C53">
            <w:pPr>
              <w:autoSpaceDE w:val="0"/>
              <w:autoSpaceDN w:val="0"/>
              <w:adjustRightInd w:val="0"/>
              <w:ind w:left="102" w:right="-20"/>
              <w:jc w:val="center"/>
              <w:rPr>
                <w:rFonts w:ascii="仿宋" w:eastAsia="仿宋" w:hAnsi="仿宋" w:hint="eastAsia"/>
                <w:sz w:val="28"/>
                <w:szCs w:val="32"/>
              </w:rPr>
            </w:pPr>
            <w:r>
              <w:rPr>
                <w:rFonts w:ascii="仿宋" w:eastAsia="仿宋" w:hAnsi="仿宋" w:hint="eastAsia"/>
                <w:sz w:val="28"/>
                <w:szCs w:val="32"/>
              </w:rPr>
              <w:t>创作启动</w:t>
            </w:r>
          </w:p>
        </w:tc>
        <w:tc>
          <w:tcPr>
            <w:tcW w:w="4578" w:type="dxa"/>
            <w:tcBorders>
              <w:top w:val="single" w:sz="4" w:space="0" w:color="auto"/>
              <w:left w:val="single" w:sz="4" w:space="0" w:color="000000"/>
              <w:bottom w:val="single" w:sz="4" w:space="0" w:color="auto"/>
              <w:right w:val="single" w:sz="4" w:space="0" w:color="000000"/>
            </w:tcBorders>
            <w:vAlign w:val="center"/>
          </w:tcPr>
          <w:p w:rsidR="00D846FB" w:rsidRDefault="00D846FB" w:rsidP="00123C53">
            <w:pPr>
              <w:autoSpaceDE w:val="0"/>
              <w:autoSpaceDN w:val="0"/>
              <w:adjustRightInd w:val="0"/>
              <w:spacing w:line="440" w:lineRule="exact"/>
              <w:jc w:val="left"/>
              <w:rPr>
                <w:rFonts w:ascii="仿宋" w:eastAsia="仿宋" w:hAnsi="仿宋" w:hint="eastAsia"/>
                <w:sz w:val="28"/>
                <w:szCs w:val="32"/>
              </w:rPr>
            </w:pPr>
            <w:r>
              <w:rPr>
                <w:rFonts w:ascii="仿宋" w:eastAsia="仿宋" w:hAnsi="仿宋" w:hint="eastAsia"/>
                <w:sz w:val="28"/>
                <w:szCs w:val="32"/>
              </w:rPr>
              <w:t>开展各项整理筹备工作，颁发首期（60%）“公能”励学金。</w:t>
            </w:r>
          </w:p>
        </w:tc>
      </w:tr>
      <w:tr w:rsidR="00D846FB" w:rsidTr="00123C53">
        <w:trPr>
          <w:trHeight w:val="850"/>
          <w:jc w:val="center"/>
        </w:trPr>
        <w:tc>
          <w:tcPr>
            <w:tcW w:w="809" w:type="dxa"/>
            <w:vMerge/>
            <w:tcBorders>
              <w:top w:val="single" w:sz="4" w:space="0" w:color="auto"/>
              <w:left w:val="single" w:sz="4" w:space="0" w:color="000000"/>
              <w:right w:val="single" w:sz="4" w:space="0" w:color="000000"/>
            </w:tcBorders>
            <w:vAlign w:val="center"/>
          </w:tcPr>
          <w:p w:rsidR="00D846FB" w:rsidRDefault="00D846FB" w:rsidP="00123C53">
            <w:pPr>
              <w:autoSpaceDE w:val="0"/>
              <w:autoSpaceDN w:val="0"/>
              <w:adjustRightInd w:val="0"/>
              <w:spacing w:line="440" w:lineRule="exact"/>
              <w:jc w:val="center"/>
              <w:rPr>
                <w:rFonts w:ascii="仿宋" w:eastAsia="仿宋" w:hAnsi="仿宋" w:hint="eastAsia"/>
                <w:sz w:val="28"/>
                <w:szCs w:val="32"/>
              </w:rPr>
            </w:pPr>
          </w:p>
        </w:tc>
        <w:tc>
          <w:tcPr>
            <w:tcW w:w="1418" w:type="dxa"/>
            <w:tcBorders>
              <w:top w:val="single" w:sz="4" w:space="0" w:color="auto"/>
              <w:left w:val="single" w:sz="4" w:space="0" w:color="000000"/>
              <w:bottom w:val="single" w:sz="4" w:space="0" w:color="auto"/>
              <w:right w:val="single" w:sz="4" w:space="0" w:color="000000"/>
            </w:tcBorders>
            <w:vAlign w:val="center"/>
          </w:tcPr>
          <w:p w:rsidR="00D846FB" w:rsidRDefault="00D846FB" w:rsidP="00123C53">
            <w:pPr>
              <w:autoSpaceDE w:val="0"/>
              <w:autoSpaceDN w:val="0"/>
              <w:adjustRightInd w:val="0"/>
              <w:spacing w:line="440" w:lineRule="exact"/>
              <w:ind w:left="102"/>
              <w:jc w:val="center"/>
              <w:rPr>
                <w:rFonts w:ascii="仿宋" w:eastAsia="仿宋" w:hAnsi="仿宋" w:hint="eastAsia"/>
                <w:sz w:val="28"/>
                <w:szCs w:val="32"/>
              </w:rPr>
            </w:pPr>
            <w:r>
              <w:rPr>
                <w:rFonts w:ascii="仿宋" w:eastAsia="仿宋" w:hAnsi="仿宋" w:hint="eastAsia"/>
                <w:sz w:val="28"/>
                <w:szCs w:val="32"/>
              </w:rPr>
              <w:t>7-9月</w:t>
            </w:r>
          </w:p>
        </w:tc>
        <w:tc>
          <w:tcPr>
            <w:tcW w:w="1701" w:type="dxa"/>
            <w:tcBorders>
              <w:top w:val="single" w:sz="4" w:space="0" w:color="auto"/>
              <w:left w:val="single" w:sz="4" w:space="0" w:color="000000"/>
              <w:bottom w:val="single" w:sz="4" w:space="0" w:color="auto"/>
              <w:right w:val="single" w:sz="4" w:space="0" w:color="000000"/>
            </w:tcBorders>
            <w:vAlign w:val="center"/>
          </w:tcPr>
          <w:p w:rsidR="00D846FB" w:rsidRDefault="00D846FB" w:rsidP="00123C53">
            <w:pPr>
              <w:autoSpaceDE w:val="0"/>
              <w:autoSpaceDN w:val="0"/>
              <w:adjustRightInd w:val="0"/>
              <w:ind w:left="102" w:right="-20"/>
              <w:jc w:val="center"/>
              <w:rPr>
                <w:rFonts w:ascii="仿宋" w:eastAsia="仿宋" w:hAnsi="仿宋" w:hint="eastAsia"/>
                <w:sz w:val="28"/>
                <w:szCs w:val="32"/>
              </w:rPr>
            </w:pPr>
            <w:r>
              <w:rPr>
                <w:rFonts w:ascii="仿宋" w:eastAsia="仿宋" w:hAnsi="仿宋" w:hint="eastAsia"/>
                <w:sz w:val="28"/>
                <w:szCs w:val="32"/>
              </w:rPr>
              <w:t>作品完善</w:t>
            </w:r>
          </w:p>
        </w:tc>
        <w:tc>
          <w:tcPr>
            <w:tcW w:w="4578" w:type="dxa"/>
            <w:tcBorders>
              <w:top w:val="single" w:sz="4" w:space="0" w:color="auto"/>
              <w:left w:val="single" w:sz="4" w:space="0" w:color="000000"/>
              <w:bottom w:val="single" w:sz="4" w:space="0" w:color="auto"/>
              <w:right w:val="single" w:sz="4" w:space="0" w:color="000000"/>
            </w:tcBorders>
            <w:vAlign w:val="center"/>
          </w:tcPr>
          <w:p w:rsidR="00D846FB" w:rsidRDefault="00D846FB" w:rsidP="00123C53">
            <w:pPr>
              <w:autoSpaceDE w:val="0"/>
              <w:autoSpaceDN w:val="0"/>
              <w:adjustRightInd w:val="0"/>
              <w:spacing w:line="440" w:lineRule="exact"/>
              <w:jc w:val="left"/>
              <w:rPr>
                <w:rFonts w:ascii="仿宋" w:eastAsia="仿宋" w:hAnsi="仿宋" w:hint="eastAsia"/>
                <w:sz w:val="28"/>
                <w:szCs w:val="32"/>
              </w:rPr>
            </w:pPr>
            <w:r>
              <w:rPr>
                <w:rFonts w:ascii="仿宋" w:eastAsia="仿宋" w:hAnsi="仿宋" w:hint="eastAsia"/>
                <w:sz w:val="28"/>
                <w:szCs w:val="32"/>
              </w:rPr>
              <w:t>根据作品方案，完善作品。上报作品进展新闻稿，展示阶段性成果。</w:t>
            </w:r>
          </w:p>
        </w:tc>
      </w:tr>
      <w:tr w:rsidR="00D846FB" w:rsidTr="00123C53">
        <w:trPr>
          <w:trHeight w:hRule="exact" w:val="915"/>
          <w:jc w:val="center"/>
        </w:trPr>
        <w:tc>
          <w:tcPr>
            <w:tcW w:w="809" w:type="dxa"/>
            <w:vMerge w:val="restart"/>
            <w:tcBorders>
              <w:top w:val="single" w:sz="4" w:space="0" w:color="auto"/>
              <w:left w:val="single" w:sz="4" w:space="0" w:color="000000"/>
              <w:right w:val="single" w:sz="4" w:space="0" w:color="000000"/>
            </w:tcBorders>
            <w:vAlign w:val="center"/>
          </w:tcPr>
          <w:p w:rsidR="00D846FB" w:rsidRDefault="00D846FB" w:rsidP="00123C53">
            <w:pPr>
              <w:autoSpaceDE w:val="0"/>
              <w:autoSpaceDN w:val="0"/>
              <w:adjustRightInd w:val="0"/>
              <w:spacing w:line="440" w:lineRule="exact"/>
              <w:jc w:val="center"/>
              <w:rPr>
                <w:rFonts w:ascii="仿宋" w:eastAsia="仿宋" w:hAnsi="仿宋" w:hint="eastAsia"/>
                <w:sz w:val="28"/>
                <w:szCs w:val="32"/>
              </w:rPr>
            </w:pPr>
            <w:r>
              <w:rPr>
                <w:rFonts w:ascii="仿宋" w:eastAsia="仿宋" w:hAnsi="仿宋" w:hint="eastAsia"/>
                <w:sz w:val="28"/>
                <w:szCs w:val="32"/>
              </w:rPr>
              <w:t>总结表彰</w:t>
            </w:r>
          </w:p>
        </w:tc>
        <w:tc>
          <w:tcPr>
            <w:tcW w:w="1418" w:type="dxa"/>
            <w:tcBorders>
              <w:top w:val="single" w:sz="4" w:space="0" w:color="auto"/>
              <w:left w:val="single" w:sz="4" w:space="0" w:color="000000"/>
              <w:bottom w:val="single" w:sz="4" w:space="0" w:color="000000"/>
              <w:right w:val="single" w:sz="4" w:space="0" w:color="000000"/>
            </w:tcBorders>
            <w:vAlign w:val="center"/>
          </w:tcPr>
          <w:p w:rsidR="00D846FB" w:rsidRDefault="00D846FB" w:rsidP="00123C53">
            <w:pPr>
              <w:autoSpaceDE w:val="0"/>
              <w:autoSpaceDN w:val="0"/>
              <w:adjustRightInd w:val="0"/>
              <w:spacing w:line="440" w:lineRule="exact"/>
              <w:ind w:left="102"/>
              <w:jc w:val="center"/>
              <w:rPr>
                <w:rFonts w:ascii="仿宋" w:eastAsia="仿宋" w:hAnsi="仿宋" w:hint="eastAsia"/>
                <w:sz w:val="28"/>
                <w:szCs w:val="32"/>
              </w:rPr>
            </w:pPr>
            <w:r>
              <w:rPr>
                <w:rFonts w:ascii="仿宋" w:eastAsia="仿宋" w:hAnsi="仿宋" w:hint="eastAsia"/>
                <w:sz w:val="28"/>
                <w:szCs w:val="32"/>
              </w:rPr>
              <w:t>10-11月</w:t>
            </w:r>
          </w:p>
        </w:tc>
        <w:tc>
          <w:tcPr>
            <w:tcW w:w="1701" w:type="dxa"/>
            <w:tcBorders>
              <w:top w:val="single" w:sz="4" w:space="0" w:color="auto"/>
              <w:left w:val="single" w:sz="4" w:space="0" w:color="000000"/>
              <w:bottom w:val="single" w:sz="4" w:space="0" w:color="000000"/>
              <w:right w:val="single" w:sz="4" w:space="0" w:color="000000"/>
            </w:tcBorders>
            <w:vAlign w:val="center"/>
          </w:tcPr>
          <w:p w:rsidR="00D846FB" w:rsidRDefault="00D846FB" w:rsidP="00123C53">
            <w:pPr>
              <w:autoSpaceDE w:val="0"/>
              <w:autoSpaceDN w:val="0"/>
              <w:adjustRightInd w:val="0"/>
              <w:ind w:left="102" w:right="-20"/>
              <w:jc w:val="center"/>
              <w:rPr>
                <w:rFonts w:ascii="仿宋" w:eastAsia="仿宋" w:hAnsi="仿宋" w:hint="eastAsia"/>
                <w:sz w:val="28"/>
                <w:szCs w:val="32"/>
              </w:rPr>
            </w:pPr>
            <w:r>
              <w:rPr>
                <w:rFonts w:ascii="仿宋" w:eastAsia="仿宋" w:hAnsi="仿宋" w:hint="eastAsia"/>
                <w:sz w:val="28"/>
                <w:szCs w:val="32"/>
              </w:rPr>
              <w:t>作品终评</w:t>
            </w:r>
          </w:p>
        </w:tc>
        <w:tc>
          <w:tcPr>
            <w:tcW w:w="4578" w:type="dxa"/>
            <w:tcBorders>
              <w:top w:val="single" w:sz="4" w:space="0" w:color="auto"/>
              <w:left w:val="single" w:sz="4" w:space="0" w:color="000000"/>
              <w:bottom w:val="single" w:sz="4" w:space="0" w:color="000000"/>
              <w:right w:val="single" w:sz="4" w:space="0" w:color="000000"/>
            </w:tcBorders>
            <w:vAlign w:val="center"/>
          </w:tcPr>
          <w:p w:rsidR="00D846FB" w:rsidRDefault="00D846FB" w:rsidP="00123C53">
            <w:pPr>
              <w:autoSpaceDE w:val="0"/>
              <w:autoSpaceDN w:val="0"/>
              <w:adjustRightInd w:val="0"/>
              <w:spacing w:line="440" w:lineRule="exact"/>
              <w:jc w:val="left"/>
              <w:rPr>
                <w:rFonts w:ascii="仿宋" w:eastAsia="仿宋" w:hAnsi="仿宋" w:hint="eastAsia"/>
                <w:sz w:val="28"/>
                <w:szCs w:val="32"/>
              </w:rPr>
            </w:pPr>
            <w:r>
              <w:rPr>
                <w:rFonts w:ascii="仿宋" w:eastAsia="仿宋" w:hAnsi="仿宋" w:hint="eastAsia"/>
                <w:sz w:val="28"/>
                <w:szCs w:val="32"/>
              </w:rPr>
              <w:t>各团队上交作品成果，举办终审答辩会，通过者颁发“公能”励学金（30%）</w:t>
            </w:r>
          </w:p>
        </w:tc>
      </w:tr>
      <w:tr w:rsidR="00D846FB" w:rsidTr="00123C53">
        <w:trPr>
          <w:trHeight w:hRule="exact" w:val="1425"/>
          <w:jc w:val="center"/>
        </w:trPr>
        <w:tc>
          <w:tcPr>
            <w:tcW w:w="809" w:type="dxa"/>
            <w:vMerge/>
            <w:tcBorders>
              <w:left w:val="single" w:sz="4" w:space="0" w:color="000000"/>
              <w:bottom w:val="single" w:sz="4" w:space="0" w:color="000000"/>
              <w:right w:val="single" w:sz="4" w:space="0" w:color="000000"/>
            </w:tcBorders>
            <w:vAlign w:val="center"/>
          </w:tcPr>
          <w:p w:rsidR="00D846FB" w:rsidRDefault="00D846FB" w:rsidP="00123C53">
            <w:pPr>
              <w:autoSpaceDE w:val="0"/>
              <w:autoSpaceDN w:val="0"/>
              <w:adjustRightInd w:val="0"/>
              <w:spacing w:line="440" w:lineRule="exact"/>
              <w:jc w:val="center"/>
              <w:rPr>
                <w:rFonts w:ascii="仿宋" w:eastAsia="仿宋" w:hAnsi="仿宋" w:hint="eastAsia"/>
                <w:sz w:val="28"/>
                <w:szCs w:val="3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846FB" w:rsidRDefault="00D846FB" w:rsidP="00123C53">
            <w:pPr>
              <w:autoSpaceDE w:val="0"/>
              <w:autoSpaceDN w:val="0"/>
              <w:adjustRightInd w:val="0"/>
              <w:spacing w:line="440" w:lineRule="exact"/>
              <w:ind w:left="102"/>
              <w:jc w:val="center"/>
              <w:rPr>
                <w:rFonts w:ascii="仿宋" w:eastAsia="仿宋" w:hAnsi="仿宋" w:hint="eastAsia"/>
                <w:sz w:val="28"/>
                <w:szCs w:val="32"/>
              </w:rPr>
            </w:pPr>
            <w:r>
              <w:rPr>
                <w:rFonts w:ascii="仿宋" w:eastAsia="仿宋" w:hAnsi="仿宋" w:hint="eastAsia"/>
                <w:sz w:val="28"/>
                <w:szCs w:val="32"/>
              </w:rPr>
              <w:t>12月</w:t>
            </w:r>
          </w:p>
        </w:tc>
        <w:tc>
          <w:tcPr>
            <w:tcW w:w="1701" w:type="dxa"/>
            <w:tcBorders>
              <w:top w:val="single" w:sz="4" w:space="0" w:color="000000"/>
              <w:left w:val="single" w:sz="4" w:space="0" w:color="000000"/>
              <w:bottom w:val="single" w:sz="4" w:space="0" w:color="000000"/>
              <w:right w:val="single" w:sz="4" w:space="0" w:color="000000"/>
            </w:tcBorders>
            <w:vAlign w:val="center"/>
          </w:tcPr>
          <w:p w:rsidR="00D846FB" w:rsidRDefault="00D846FB" w:rsidP="00123C53">
            <w:pPr>
              <w:autoSpaceDE w:val="0"/>
              <w:autoSpaceDN w:val="0"/>
              <w:adjustRightInd w:val="0"/>
              <w:spacing w:line="440" w:lineRule="exact"/>
              <w:jc w:val="center"/>
              <w:rPr>
                <w:rFonts w:ascii="仿宋" w:eastAsia="仿宋" w:hAnsi="仿宋"/>
                <w:sz w:val="28"/>
                <w:szCs w:val="32"/>
              </w:rPr>
            </w:pPr>
            <w:r>
              <w:rPr>
                <w:rFonts w:ascii="仿宋" w:eastAsia="仿宋" w:hAnsi="仿宋" w:hint="eastAsia"/>
                <w:sz w:val="28"/>
                <w:szCs w:val="32"/>
              </w:rPr>
              <w:t>表彰</w:t>
            </w:r>
          </w:p>
          <w:p w:rsidR="00D846FB" w:rsidRDefault="00D846FB" w:rsidP="00123C53">
            <w:pPr>
              <w:autoSpaceDE w:val="0"/>
              <w:autoSpaceDN w:val="0"/>
              <w:adjustRightInd w:val="0"/>
              <w:spacing w:line="440" w:lineRule="exact"/>
              <w:jc w:val="center"/>
              <w:rPr>
                <w:rFonts w:ascii="仿宋" w:eastAsia="仿宋" w:hAnsi="仿宋" w:hint="eastAsia"/>
                <w:sz w:val="28"/>
                <w:szCs w:val="32"/>
              </w:rPr>
            </w:pPr>
            <w:r>
              <w:rPr>
                <w:rFonts w:ascii="仿宋" w:eastAsia="仿宋" w:hAnsi="仿宋" w:hint="eastAsia"/>
                <w:sz w:val="28"/>
                <w:szCs w:val="32"/>
              </w:rPr>
              <w:t>展示成果</w:t>
            </w:r>
          </w:p>
        </w:tc>
        <w:tc>
          <w:tcPr>
            <w:tcW w:w="4578" w:type="dxa"/>
            <w:tcBorders>
              <w:top w:val="single" w:sz="4" w:space="0" w:color="000000"/>
              <w:left w:val="single" w:sz="4" w:space="0" w:color="000000"/>
              <w:bottom w:val="single" w:sz="4" w:space="0" w:color="000000"/>
              <w:right w:val="single" w:sz="4" w:space="0" w:color="000000"/>
            </w:tcBorders>
            <w:vAlign w:val="center"/>
          </w:tcPr>
          <w:p w:rsidR="00D846FB" w:rsidRDefault="00D846FB" w:rsidP="00123C53">
            <w:pPr>
              <w:autoSpaceDE w:val="0"/>
              <w:autoSpaceDN w:val="0"/>
              <w:adjustRightInd w:val="0"/>
              <w:spacing w:line="440" w:lineRule="exact"/>
              <w:jc w:val="left"/>
              <w:rPr>
                <w:rFonts w:ascii="仿宋" w:eastAsia="仿宋" w:hAnsi="仿宋" w:hint="eastAsia"/>
                <w:sz w:val="28"/>
                <w:szCs w:val="32"/>
              </w:rPr>
            </w:pPr>
            <w:r>
              <w:rPr>
                <w:rFonts w:ascii="仿宋" w:eastAsia="仿宋" w:hAnsi="仿宋" w:hint="eastAsia"/>
                <w:sz w:val="28"/>
                <w:szCs w:val="32"/>
              </w:rPr>
              <w:t>评选出优秀文化科技创意作品，组织召开项目总结表彰会。所有项目所剩励学金（10%）作为优秀项目奖励。</w:t>
            </w:r>
          </w:p>
        </w:tc>
      </w:tr>
      <w:tr w:rsidR="00D846FB" w:rsidTr="00123C53">
        <w:trPr>
          <w:trHeight w:hRule="exact" w:val="1428"/>
          <w:jc w:val="center"/>
        </w:trPr>
        <w:tc>
          <w:tcPr>
            <w:tcW w:w="809" w:type="dxa"/>
            <w:tcBorders>
              <w:top w:val="single" w:sz="4" w:space="0" w:color="000000"/>
              <w:left w:val="single" w:sz="4" w:space="0" w:color="000000"/>
              <w:bottom w:val="single" w:sz="4" w:space="0" w:color="000000"/>
              <w:right w:val="single" w:sz="4" w:space="0" w:color="000000"/>
            </w:tcBorders>
            <w:vAlign w:val="center"/>
          </w:tcPr>
          <w:p w:rsidR="00D846FB" w:rsidRDefault="00D846FB" w:rsidP="00123C53">
            <w:pPr>
              <w:autoSpaceDE w:val="0"/>
              <w:autoSpaceDN w:val="0"/>
              <w:adjustRightInd w:val="0"/>
              <w:spacing w:line="440" w:lineRule="exact"/>
              <w:jc w:val="center"/>
              <w:rPr>
                <w:rFonts w:ascii="仿宋" w:eastAsia="仿宋" w:hAnsi="仿宋" w:hint="eastAsia"/>
                <w:sz w:val="28"/>
                <w:szCs w:val="32"/>
              </w:rPr>
            </w:pPr>
            <w:r>
              <w:rPr>
                <w:rFonts w:ascii="仿宋" w:eastAsia="仿宋" w:hAnsi="仿宋" w:hint="eastAsia"/>
                <w:sz w:val="28"/>
                <w:szCs w:val="32"/>
              </w:rPr>
              <w:t>深化拓展</w:t>
            </w:r>
          </w:p>
        </w:tc>
        <w:tc>
          <w:tcPr>
            <w:tcW w:w="1418" w:type="dxa"/>
            <w:tcBorders>
              <w:top w:val="single" w:sz="4" w:space="0" w:color="000000"/>
              <w:left w:val="single" w:sz="4" w:space="0" w:color="000000"/>
              <w:bottom w:val="single" w:sz="4" w:space="0" w:color="000000"/>
              <w:right w:val="single" w:sz="4" w:space="0" w:color="000000"/>
            </w:tcBorders>
            <w:vAlign w:val="center"/>
          </w:tcPr>
          <w:p w:rsidR="00D846FB" w:rsidRDefault="00D846FB" w:rsidP="00123C53">
            <w:pPr>
              <w:autoSpaceDE w:val="0"/>
              <w:autoSpaceDN w:val="0"/>
              <w:adjustRightInd w:val="0"/>
              <w:spacing w:line="440" w:lineRule="exact"/>
              <w:ind w:left="102"/>
              <w:jc w:val="center"/>
              <w:rPr>
                <w:rFonts w:ascii="仿宋" w:eastAsia="仿宋" w:hAnsi="仿宋" w:hint="eastAsia"/>
                <w:sz w:val="28"/>
                <w:szCs w:val="32"/>
              </w:rPr>
            </w:pPr>
            <w:r>
              <w:rPr>
                <w:rFonts w:ascii="仿宋" w:eastAsia="仿宋" w:hAnsi="仿宋" w:hint="eastAsia"/>
                <w:sz w:val="28"/>
                <w:szCs w:val="32"/>
              </w:rPr>
              <w:t>12月</w:t>
            </w:r>
          </w:p>
        </w:tc>
        <w:tc>
          <w:tcPr>
            <w:tcW w:w="1701" w:type="dxa"/>
            <w:tcBorders>
              <w:top w:val="single" w:sz="4" w:space="0" w:color="000000"/>
              <w:left w:val="single" w:sz="4" w:space="0" w:color="000000"/>
              <w:bottom w:val="single" w:sz="4" w:space="0" w:color="000000"/>
              <w:right w:val="single" w:sz="4" w:space="0" w:color="000000"/>
            </w:tcBorders>
            <w:vAlign w:val="center"/>
          </w:tcPr>
          <w:p w:rsidR="00D846FB" w:rsidRDefault="00D846FB" w:rsidP="00123C53">
            <w:pPr>
              <w:autoSpaceDE w:val="0"/>
              <w:autoSpaceDN w:val="0"/>
              <w:adjustRightInd w:val="0"/>
              <w:spacing w:line="440" w:lineRule="exact"/>
              <w:jc w:val="center"/>
              <w:rPr>
                <w:rFonts w:ascii="仿宋" w:eastAsia="仿宋" w:hAnsi="仿宋" w:hint="eastAsia"/>
                <w:sz w:val="28"/>
                <w:szCs w:val="32"/>
              </w:rPr>
            </w:pPr>
            <w:r>
              <w:rPr>
                <w:rFonts w:ascii="仿宋" w:eastAsia="仿宋" w:hAnsi="仿宋" w:hint="eastAsia"/>
                <w:sz w:val="28"/>
                <w:szCs w:val="32"/>
              </w:rPr>
              <w:t>邀请专家对作品进行论证与探讨</w:t>
            </w:r>
          </w:p>
        </w:tc>
        <w:tc>
          <w:tcPr>
            <w:tcW w:w="4578" w:type="dxa"/>
            <w:tcBorders>
              <w:top w:val="single" w:sz="4" w:space="0" w:color="000000"/>
              <w:left w:val="single" w:sz="4" w:space="0" w:color="000000"/>
              <w:bottom w:val="single" w:sz="4" w:space="0" w:color="000000"/>
              <w:right w:val="single" w:sz="4" w:space="0" w:color="000000"/>
            </w:tcBorders>
            <w:vAlign w:val="center"/>
          </w:tcPr>
          <w:p w:rsidR="00D846FB" w:rsidRDefault="00D846FB" w:rsidP="00123C53">
            <w:pPr>
              <w:autoSpaceDE w:val="0"/>
              <w:autoSpaceDN w:val="0"/>
              <w:adjustRightInd w:val="0"/>
              <w:spacing w:line="440" w:lineRule="exact"/>
              <w:jc w:val="left"/>
              <w:rPr>
                <w:rFonts w:ascii="仿宋" w:eastAsia="仿宋" w:hAnsi="仿宋" w:hint="eastAsia"/>
                <w:sz w:val="28"/>
                <w:szCs w:val="32"/>
              </w:rPr>
            </w:pPr>
            <w:r>
              <w:rPr>
                <w:rFonts w:ascii="仿宋" w:eastAsia="仿宋" w:hAnsi="仿宋" w:hint="eastAsia"/>
                <w:sz w:val="28"/>
                <w:szCs w:val="32"/>
              </w:rPr>
              <w:t>对获奖作品的实际应用价值做进一步论证，对于优秀成果定向支持促进成果转化。</w:t>
            </w:r>
          </w:p>
        </w:tc>
      </w:tr>
    </w:tbl>
    <w:p w:rsidR="009F407C" w:rsidRPr="00D846FB" w:rsidRDefault="009F407C">
      <w:bookmarkStart w:id="0" w:name="_GoBack"/>
      <w:bookmarkEnd w:id="0"/>
    </w:p>
    <w:sectPr w:rsidR="009F407C" w:rsidRPr="00D846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7B0CE"/>
    <w:multiLevelType w:val="singleLevel"/>
    <w:tmpl w:val="7DF7B0CE"/>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FB"/>
    <w:rsid w:val="009F407C"/>
    <w:rsid w:val="00D84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6F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6F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2019-04-16T09:30:00Z</dcterms:created>
  <dc:creator>admin</dc:creator>
  <lastModifiedBy>admin</lastModifiedBy>
  <dcterms:modified xsi:type="dcterms:W3CDTF">2019-04-16T09:30:00Z</dcterms:modified>
  <revision>1</revision>
</coreProperties>
</file>