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16" w:rsidRPr="004C5A29" w:rsidRDefault="00BF7016" w:rsidP="00BF7016">
      <w:pPr>
        <w:spacing w:afterLines="50" w:after="156" w:line="360" w:lineRule="auto"/>
        <w:jc w:val="center"/>
        <w:rPr>
          <w:rFonts w:ascii="楷体_GB2312" w:eastAsia="楷体_GB2312"/>
          <w:b/>
          <w:sz w:val="44"/>
          <w:szCs w:val="36"/>
        </w:rPr>
      </w:pPr>
      <w:r w:rsidRPr="004C5A29">
        <w:rPr>
          <w:rFonts w:ascii="楷体_GB2312" w:eastAsia="楷体_GB2312" w:hint="eastAsia"/>
          <w:b/>
          <w:sz w:val="44"/>
          <w:szCs w:val="36"/>
        </w:rPr>
        <w:t>人工智能学院</w:t>
      </w:r>
      <w:r w:rsidRPr="004C5A29">
        <w:rPr>
          <w:rFonts w:eastAsia="楷体_GB2312"/>
          <w:b/>
          <w:sz w:val="44"/>
          <w:szCs w:val="36"/>
        </w:rPr>
        <w:t>2020</w:t>
      </w:r>
      <w:r w:rsidRPr="004C5A29">
        <w:rPr>
          <w:rFonts w:ascii="楷体_GB2312" w:eastAsia="楷体_GB2312" w:hint="eastAsia"/>
          <w:b/>
          <w:sz w:val="44"/>
          <w:szCs w:val="36"/>
        </w:rPr>
        <w:t>年免试研究生推荐工作实施细则</w:t>
      </w:r>
    </w:p>
    <w:p w:rsidR="003C1D42" w:rsidRPr="004C5A29" w:rsidRDefault="003C1D42" w:rsidP="00BF7016">
      <w:pPr>
        <w:spacing w:afterLines="50" w:after="156" w:line="360" w:lineRule="auto"/>
        <w:jc w:val="center"/>
        <w:rPr>
          <w:rFonts w:ascii="楷体_GB2312" w:eastAsia="楷体_GB2312"/>
          <w:b/>
          <w:sz w:val="28"/>
          <w:szCs w:val="36"/>
        </w:rPr>
      </w:pPr>
    </w:p>
    <w:p w:rsidR="00BF7016" w:rsidRPr="004C5A29" w:rsidRDefault="00BF7016" w:rsidP="003B7F45">
      <w:pPr>
        <w:autoSpaceDE w:val="0"/>
        <w:autoSpaceDN w:val="0"/>
        <w:adjustRightInd w:val="0"/>
        <w:spacing w:line="360" w:lineRule="auto"/>
        <w:ind w:firstLineChars="200" w:firstLine="560"/>
        <w:jc w:val="left"/>
        <w:rPr>
          <w:rFonts w:eastAsia="楷体_GB2312"/>
          <w:sz w:val="28"/>
          <w:szCs w:val="28"/>
        </w:rPr>
      </w:pPr>
      <w:r w:rsidRPr="003B7F45">
        <w:rPr>
          <w:rFonts w:ascii="楷体_GB2312" w:eastAsia="楷体_GB2312" w:hAnsi="楷体" w:hint="eastAsia"/>
          <w:sz w:val="28"/>
          <w:szCs w:val="28"/>
        </w:rPr>
        <w:t>根据南发字</w:t>
      </w:r>
      <w:r w:rsidRPr="004C5A29">
        <w:rPr>
          <w:rFonts w:eastAsia="楷体_GB2312"/>
          <w:sz w:val="28"/>
          <w:szCs w:val="28"/>
        </w:rPr>
        <w:t>【</w:t>
      </w:r>
      <w:r w:rsidRPr="004C5A29">
        <w:rPr>
          <w:rFonts w:eastAsia="楷体_GB2312"/>
          <w:sz w:val="28"/>
          <w:szCs w:val="28"/>
        </w:rPr>
        <w:t>2019</w:t>
      </w:r>
      <w:r w:rsidRPr="004C5A29">
        <w:rPr>
          <w:rFonts w:eastAsia="楷体_GB2312"/>
          <w:sz w:val="28"/>
          <w:szCs w:val="28"/>
        </w:rPr>
        <w:t>】</w:t>
      </w:r>
      <w:r w:rsidRPr="004C5A29">
        <w:rPr>
          <w:rFonts w:eastAsia="楷体_GB2312"/>
          <w:sz w:val="28"/>
          <w:szCs w:val="28"/>
        </w:rPr>
        <w:t>56</w:t>
      </w:r>
      <w:r w:rsidRPr="004C5A29">
        <w:rPr>
          <w:rFonts w:eastAsia="楷体_GB2312"/>
          <w:sz w:val="28"/>
          <w:szCs w:val="28"/>
        </w:rPr>
        <w:t>号关于修订《南开大学关于推荐优秀应届本科毕业生免试攻读硕士学位研究生工作实施办法》的通知</w:t>
      </w:r>
      <w:proofErr w:type="gramStart"/>
      <w:r w:rsidRPr="004C5A29">
        <w:rPr>
          <w:rFonts w:eastAsia="楷体_GB2312"/>
          <w:sz w:val="28"/>
          <w:szCs w:val="28"/>
        </w:rPr>
        <w:t>和教通字</w:t>
      </w:r>
      <w:proofErr w:type="gramEnd"/>
      <w:r w:rsidRPr="004C5A29">
        <w:rPr>
          <w:rFonts w:eastAsia="楷体_GB2312"/>
          <w:sz w:val="28"/>
          <w:szCs w:val="28"/>
        </w:rPr>
        <w:t>【</w:t>
      </w:r>
      <w:r w:rsidRPr="004C5A29">
        <w:rPr>
          <w:rFonts w:eastAsia="楷体_GB2312"/>
          <w:sz w:val="28"/>
          <w:szCs w:val="28"/>
        </w:rPr>
        <w:t>2019</w:t>
      </w:r>
      <w:r w:rsidRPr="004C5A29">
        <w:rPr>
          <w:rFonts w:eastAsia="楷体_GB2312"/>
          <w:sz w:val="28"/>
          <w:szCs w:val="28"/>
        </w:rPr>
        <w:t>】</w:t>
      </w:r>
      <w:r w:rsidRPr="004C5A29">
        <w:rPr>
          <w:rFonts w:eastAsia="楷体_GB2312"/>
          <w:sz w:val="28"/>
          <w:szCs w:val="28"/>
        </w:rPr>
        <w:t>32</w:t>
      </w:r>
      <w:r w:rsidRPr="004C5A29">
        <w:rPr>
          <w:rFonts w:eastAsia="楷体_GB2312"/>
          <w:sz w:val="28"/>
          <w:szCs w:val="28"/>
        </w:rPr>
        <w:t>号</w:t>
      </w:r>
      <w:r w:rsidRPr="004C5A29">
        <w:rPr>
          <w:rFonts w:eastAsia="楷体_GB2312"/>
          <w:sz w:val="28"/>
          <w:szCs w:val="28"/>
        </w:rPr>
        <w:t>-</w:t>
      </w:r>
      <w:r w:rsidRPr="004C5A29">
        <w:rPr>
          <w:rFonts w:eastAsia="楷体_GB2312"/>
          <w:sz w:val="28"/>
          <w:szCs w:val="28"/>
        </w:rPr>
        <w:t>《关于做好</w:t>
      </w:r>
      <w:r w:rsidRPr="004C5A29">
        <w:rPr>
          <w:rFonts w:eastAsia="楷体_GB2312"/>
          <w:sz w:val="28"/>
          <w:szCs w:val="28"/>
        </w:rPr>
        <w:t>2020</w:t>
      </w:r>
      <w:r w:rsidRPr="004C5A29">
        <w:rPr>
          <w:rFonts w:eastAsia="楷体_GB2312"/>
          <w:sz w:val="28"/>
          <w:szCs w:val="28"/>
        </w:rPr>
        <w:t>年推荐免试研究生准备工作》的通知要求，现结合学院实际，制定本细则。</w:t>
      </w:r>
    </w:p>
    <w:p w:rsidR="00FD58B7" w:rsidRPr="003B7F45" w:rsidRDefault="00BF7016" w:rsidP="003B7F45">
      <w:pPr>
        <w:pStyle w:val="a5"/>
        <w:numPr>
          <w:ilvl w:val="0"/>
          <w:numId w:val="7"/>
        </w:numPr>
        <w:ind w:firstLineChars="0"/>
        <w:rPr>
          <w:rFonts w:ascii="楷体" w:eastAsia="楷体" w:hAnsi="楷体"/>
          <w:b/>
          <w:bCs/>
          <w:sz w:val="32"/>
          <w:szCs w:val="32"/>
        </w:rPr>
      </w:pPr>
      <w:r w:rsidRPr="003B7F45">
        <w:rPr>
          <w:rFonts w:ascii="楷体" w:eastAsia="楷体" w:hAnsi="楷体" w:hint="eastAsia"/>
          <w:b/>
          <w:bCs/>
          <w:sz w:val="32"/>
          <w:szCs w:val="32"/>
        </w:rPr>
        <w:t>推荐标准和名额分配</w:t>
      </w:r>
    </w:p>
    <w:p w:rsidR="00BF7016" w:rsidRPr="003B7F45" w:rsidRDefault="00BF7016" w:rsidP="00BF7016">
      <w:pPr>
        <w:spacing w:line="360" w:lineRule="auto"/>
        <w:rPr>
          <w:rFonts w:ascii="楷体" w:eastAsia="楷体" w:hAnsi="楷体"/>
          <w:b/>
          <w:bCs/>
          <w:sz w:val="28"/>
          <w:szCs w:val="28"/>
        </w:rPr>
      </w:pPr>
      <w:r w:rsidRPr="003B7F45">
        <w:rPr>
          <w:rFonts w:eastAsia="楷体"/>
          <w:b/>
          <w:bCs/>
          <w:sz w:val="28"/>
          <w:szCs w:val="28"/>
        </w:rPr>
        <w:t xml:space="preserve">1. </w:t>
      </w:r>
      <w:r w:rsidRPr="003B7F45">
        <w:rPr>
          <w:rFonts w:ascii="楷体" w:eastAsia="楷体" w:hAnsi="楷体" w:hint="eastAsia"/>
          <w:b/>
          <w:bCs/>
          <w:sz w:val="28"/>
          <w:szCs w:val="28"/>
        </w:rPr>
        <w:t>推荐标准将以学校要求为基本条件，同时考虑学生综合素质的培养。</w:t>
      </w:r>
    </w:p>
    <w:p w:rsidR="00BF7016" w:rsidRPr="003B7F45" w:rsidRDefault="00BF7016" w:rsidP="00BF7016">
      <w:pPr>
        <w:tabs>
          <w:tab w:val="num" w:pos="4673"/>
        </w:tabs>
        <w:spacing w:line="360" w:lineRule="auto"/>
        <w:rPr>
          <w:rFonts w:eastAsia="楷体"/>
          <w:sz w:val="28"/>
          <w:szCs w:val="28"/>
        </w:rPr>
      </w:pPr>
      <w:r w:rsidRPr="003B7F45">
        <w:rPr>
          <w:rFonts w:eastAsia="楷体"/>
          <w:sz w:val="28"/>
          <w:szCs w:val="28"/>
        </w:rPr>
        <w:t>（</w:t>
      </w:r>
      <w:r w:rsidRPr="003B7F45">
        <w:rPr>
          <w:rFonts w:eastAsia="楷体"/>
          <w:sz w:val="28"/>
          <w:szCs w:val="28"/>
        </w:rPr>
        <w:t>1</w:t>
      </w:r>
      <w:r w:rsidRPr="003B7F45">
        <w:rPr>
          <w:rFonts w:eastAsia="楷体"/>
          <w:sz w:val="28"/>
          <w:szCs w:val="28"/>
        </w:rPr>
        <w:t>）</w:t>
      </w:r>
      <w:proofErr w:type="gramStart"/>
      <w:r w:rsidRPr="003B7F45">
        <w:rPr>
          <w:rFonts w:eastAsia="楷体"/>
          <w:sz w:val="28"/>
          <w:szCs w:val="28"/>
        </w:rPr>
        <w:t>推免工作</w:t>
      </w:r>
      <w:proofErr w:type="gramEnd"/>
      <w:r w:rsidRPr="003B7F45">
        <w:rPr>
          <w:rFonts w:eastAsia="楷体"/>
          <w:sz w:val="28"/>
          <w:szCs w:val="28"/>
        </w:rPr>
        <w:t>的对象为根据普通本科招生计划录取的本校应届毕业生，每名学生只能参与</w:t>
      </w:r>
      <w:proofErr w:type="gramStart"/>
      <w:r w:rsidRPr="003B7F45">
        <w:rPr>
          <w:rFonts w:eastAsia="楷体"/>
          <w:sz w:val="28"/>
          <w:szCs w:val="28"/>
        </w:rPr>
        <w:t>一次推免遴选</w:t>
      </w:r>
      <w:proofErr w:type="gramEnd"/>
      <w:r w:rsidRPr="003B7F45">
        <w:rPr>
          <w:rFonts w:eastAsia="楷体"/>
          <w:sz w:val="28"/>
          <w:szCs w:val="28"/>
        </w:rPr>
        <w:t>。</w:t>
      </w:r>
    </w:p>
    <w:p w:rsidR="00BF7016" w:rsidRPr="00355F4F" w:rsidRDefault="00BF7016" w:rsidP="00355F4F">
      <w:pPr>
        <w:pStyle w:val="a6"/>
        <w:spacing w:before="0" w:beforeAutospacing="0" w:after="0" w:afterAutospacing="0"/>
        <w:ind w:firstLineChars="250" w:firstLine="700"/>
        <w:jc w:val="both"/>
        <w:rPr>
          <w:rFonts w:ascii="Times New Roman" w:eastAsia="楷体" w:hAnsi="Times New Roman" w:cs="Times New Roman"/>
          <w:kern w:val="2"/>
          <w:sz w:val="28"/>
          <w:szCs w:val="28"/>
        </w:rPr>
      </w:pPr>
      <w:r w:rsidRPr="00355F4F">
        <w:rPr>
          <w:rFonts w:ascii="Times New Roman" w:eastAsia="楷体" w:hAnsi="Times New Roman" w:cs="Times New Roman"/>
          <w:kern w:val="2"/>
          <w:sz w:val="28"/>
          <w:szCs w:val="28"/>
        </w:rPr>
        <w:t>“</w:t>
      </w:r>
      <w:r w:rsidRPr="00355F4F">
        <w:rPr>
          <w:rFonts w:ascii="Times New Roman" w:eastAsia="楷体" w:hAnsi="Times New Roman" w:cs="Times New Roman"/>
          <w:kern w:val="2"/>
          <w:sz w:val="28"/>
          <w:szCs w:val="28"/>
        </w:rPr>
        <w:t>一次推免遴选</w:t>
      </w:r>
      <w:r w:rsidRPr="00355F4F">
        <w:rPr>
          <w:rFonts w:ascii="Times New Roman" w:eastAsia="楷体" w:hAnsi="Times New Roman" w:cs="Times New Roman"/>
          <w:kern w:val="2"/>
          <w:sz w:val="28"/>
          <w:szCs w:val="28"/>
        </w:rPr>
        <w:t>”</w:t>
      </w:r>
      <w:r w:rsidRPr="00355F4F">
        <w:rPr>
          <w:rFonts w:ascii="Times New Roman" w:eastAsia="楷体" w:hAnsi="Times New Roman" w:cs="Times New Roman"/>
          <w:kern w:val="2"/>
          <w:sz w:val="28"/>
          <w:szCs w:val="28"/>
        </w:rPr>
        <w:t>是指学生在校期间所在年级经历了一次推荐工作（自开展综合排名至学校推荐名单公示期结束），不论其是否参加了综合排名、获得推荐名额，均认定为其参与了</w:t>
      </w:r>
      <w:proofErr w:type="gramStart"/>
      <w:r w:rsidRPr="00355F4F">
        <w:rPr>
          <w:rFonts w:ascii="Times New Roman" w:eastAsia="楷体" w:hAnsi="Times New Roman" w:cs="Times New Roman"/>
          <w:kern w:val="2"/>
          <w:sz w:val="28"/>
          <w:szCs w:val="28"/>
        </w:rPr>
        <w:t>一次推免遴选</w:t>
      </w:r>
      <w:proofErr w:type="gramEnd"/>
      <w:r w:rsidRPr="00355F4F">
        <w:rPr>
          <w:rFonts w:ascii="Times New Roman" w:eastAsia="楷体" w:hAnsi="Times New Roman" w:cs="Times New Roman"/>
          <w:kern w:val="2"/>
          <w:sz w:val="28"/>
          <w:szCs w:val="28"/>
        </w:rPr>
        <w:t>（含推荐工作过程中或结束后申请休学或延期毕业的）。</w:t>
      </w:r>
    </w:p>
    <w:p w:rsidR="00BF7016" w:rsidRPr="003B7F45" w:rsidRDefault="00BF7016" w:rsidP="00BF7016">
      <w:pPr>
        <w:tabs>
          <w:tab w:val="num" w:pos="4673"/>
        </w:tabs>
        <w:spacing w:line="360" w:lineRule="auto"/>
        <w:rPr>
          <w:rFonts w:eastAsia="楷体"/>
          <w:sz w:val="28"/>
          <w:szCs w:val="28"/>
        </w:rPr>
      </w:pPr>
      <w:r w:rsidRPr="003B7F45">
        <w:rPr>
          <w:rFonts w:eastAsia="楷体"/>
          <w:sz w:val="28"/>
          <w:szCs w:val="28"/>
        </w:rPr>
        <w:t>（</w:t>
      </w:r>
      <w:r w:rsidRPr="003B7F45">
        <w:rPr>
          <w:rFonts w:eastAsia="楷体"/>
          <w:sz w:val="28"/>
          <w:szCs w:val="28"/>
        </w:rPr>
        <w:t>2</w:t>
      </w:r>
      <w:r w:rsidRPr="003B7F45">
        <w:rPr>
          <w:rFonts w:eastAsia="楷体"/>
          <w:sz w:val="28"/>
          <w:szCs w:val="28"/>
        </w:rPr>
        <w:t>）预计不能按照基本修业年获得学位的，可在其参与第一次推荐遴选前，向学院申请不参与此次遴选，经学院批准同意后，可视为该学生</w:t>
      </w:r>
      <w:proofErr w:type="gramStart"/>
      <w:r w:rsidRPr="003B7F45">
        <w:rPr>
          <w:rFonts w:eastAsia="楷体"/>
          <w:sz w:val="28"/>
          <w:szCs w:val="28"/>
        </w:rPr>
        <w:t>无推免</w:t>
      </w:r>
      <w:proofErr w:type="gramEnd"/>
      <w:r w:rsidRPr="003B7F45">
        <w:rPr>
          <w:rFonts w:eastAsia="楷体"/>
          <w:sz w:val="28"/>
          <w:szCs w:val="28"/>
        </w:rPr>
        <w:t>遴选记录，且该年度推荐工作中该生不计</w:t>
      </w:r>
      <w:proofErr w:type="gramStart"/>
      <w:r w:rsidRPr="003B7F45">
        <w:rPr>
          <w:rFonts w:eastAsia="楷体"/>
          <w:sz w:val="28"/>
          <w:szCs w:val="28"/>
        </w:rPr>
        <w:t>入所在</w:t>
      </w:r>
      <w:proofErr w:type="gramEnd"/>
      <w:r w:rsidRPr="003B7F45">
        <w:rPr>
          <w:rFonts w:eastAsia="楷体"/>
          <w:sz w:val="28"/>
          <w:szCs w:val="28"/>
        </w:rPr>
        <w:t>专业的专业总人数中。</w:t>
      </w:r>
    </w:p>
    <w:p w:rsidR="00BF7016" w:rsidRPr="003B7F45" w:rsidRDefault="00BF7016" w:rsidP="00BF7016">
      <w:pPr>
        <w:tabs>
          <w:tab w:val="num" w:pos="4673"/>
        </w:tabs>
        <w:spacing w:line="360" w:lineRule="auto"/>
        <w:rPr>
          <w:rFonts w:eastAsia="楷体"/>
          <w:sz w:val="28"/>
          <w:szCs w:val="28"/>
        </w:rPr>
      </w:pPr>
      <w:r w:rsidRPr="003B7F45">
        <w:rPr>
          <w:rFonts w:eastAsia="楷体"/>
          <w:sz w:val="28"/>
          <w:szCs w:val="28"/>
        </w:rPr>
        <w:t>（</w:t>
      </w:r>
      <w:r w:rsidRPr="003B7F45">
        <w:rPr>
          <w:rFonts w:eastAsia="楷体"/>
          <w:sz w:val="28"/>
          <w:szCs w:val="28"/>
        </w:rPr>
        <w:t>3</w:t>
      </w:r>
      <w:r w:rsidRPr="003B7F45">
        <w:rPr>
          <w:rFonts w:eastAsia="楷体"/>
          <w:sz w:val="28"/>
          <w:szCs w:val="28"/>
        </w:rPr>
        <w:t>）基本推荐条件：必修课（</w:t>
      </w:r>
      <w:r w:rsidRPr="003B7F45">
        <w:rPr>
          <w:rFonts w:eastAsia="楷体"/>
          <w:color w:val="000000"/>
          <w:sz w:val="28"/>
          <w:szCs w:val="28"/>
        </w:rPr>
        <w:t>A</w:t>
      </w:r>
      <w:r w:rsidRPr="003B7F45">
        <w:rPr>
          <w:rFonts w:eastAsia="楷体"/>
          <w:color w:val="000000"/>
          <w:sz w:val="28"/>
          <w:szCs w:val="28"/>
        </w:rPr>
        <w:t>、</w:t>
      </w:r>
      <w:r w:rsidRPr="003B7F45">
        <w:rPr>
          <w:rFonts w:eastAsia="楷体"/>
          <w:color w:val="000000"/>
          <w:sz w:val="28"/>
          <w:szCs w:val="28"/>
        </w:rPr>
        <w:t>B</w:t>
      </w:r>
      <w:r w:rsidRPr="003B7F45">
        <w:rPr>
          <w:rFonts w:eastAsia="楷体"/>
          <w:color w:val="000000"/>
          <w:sz w:val="28"/>
          <w:szCs w:val="28"/>
        </w:rPr>
        <w:t>、</w:t>
      </w:r>
      <w:r w:rsidRPr="003B7F45">
        <w:rPr>
          <w:rFonts w:eastAsia="楷体"/>
          <w:color w:val="000000"/>
          <w:sz w:val="28"/>
          <w:szCs w:val="28"/>
        </w:rPr>
        <w:t>C</w:t>
      </w:r>
      <w:r w:rsidRPr="003B7F45">
        <w:rPr>
          <w:rFonts w:eastAsia="楷体"/>
          <w:color w:val="000000"/>
          <w:sz w:val="28"/>
          <w:szCs w:val="28"/>
        </w:rPr>
        <w:t>）</w:t>
      </w:r>
      <w:r w:rsidRPr="003B7F45">
        <w:rPr>
          <w:rFonts w:eastAsia="楷体"/>
          <w:sz w:val="28"/>
          <w:szCs w:val="28"/>
        </w:rPr>
        <w:t>类课程平均学分绩（只计算学生在我校修读课程的成绩）</w:t>
      </w:r>
      <w:r w:rsidRPr="00355F4F">
        <w:rPr>
          <w:rFonts w:eastAsia="楷体"/>
          <w:sz w:val="28"/>
          <w:szCs w:val="28"/>
        </w:rPr>
        <w:t>排名应在本专业本年级具有我校学籍</w:t>
      </w:r>
      <w:r w:rsidRPr="00355F4F">
        <w:rPr>
          <w:rFonts w:eastAsia="楷体"/>
          <w:sz w:val="28"/>
          <w:szCs w:val="28"/>
        </w:rPr>
        <w:lastRenderedPageBreak/>
        <w:t>学生的前</w:t>
      </w:r>
      <w:r w:rsidRPr="00AB279E">
        <w:rPr>
          <w:rFonts w:eastAsia="楷体"/>
          <w:sz w:val="28"/>
          <w:szCs w:val="28"/>
        </w:rPr>
        <w:t>70%</w:t>
      </w:r>
      <w:r w:rsidRPr="00355F4F">
        <w:rPr>
          <w:rFonts w:eastAsia="楷体"/>
          <w:sz w:val="28"/>
          <w:szCs w:val="28"/>
        </w:rPr>
        <w:t>以内（以排序时在校正式学籍学生数为基准）</w:t>
      </w:r>
      <w:bookmarkStart w:id="0" w:name="OLE_LINK6"/>
      <w:r w:rsidRPr="00355F4F">
        <w:rPr>
          <w:rFonts w:eastAsia="楷体"/>
          <w:sz w:val="28"/>
          <w:szCs w:val="28"/>
        </w:rPr>
        <w:t>；</w:t>
      </w:r>
      <w:bookmarkEnd w:id="0"/>
      <w:r w:rsidRPr="003B7F45">
        <w:rPr>
          <w:rFonts w:eastAsia="楷体"/>
          <w:sz w:val="28"/>
          <w:szCs w:val="28"/>
        </w:rPr>
        <w:t>在推荐遴选时已经按照正常教学计划修满必修课程。转学和校外交流学生可将已经学校认定的学分计入总学分。</w:t>
      </w:r>
    </w:p>
    <w:p w:rsidR="00BF7016" w:rsidRPr="003B7F45" w:rsidRDefault="00BF7016" w:rsidP="00BF7016">
      <w:pPr>
        <w:tabs>
          <w:tab w:val="num" w:pos="4673"/>
        </w:tabs>
        <w:spacing w:line="360" w:lineRule="auto"/>
        <w:rPr>
          <w:rFonts w:eastAsia="楷体"/>
          <w:sz w:val="28"/>
          <w:szCs w:val="28"/>
        </w:rPr>
      </w:pPr>
      <w:r w:rsidRPr="003B7F45">
        <w:rPr>
          <w:rFonts w:eastAsia="楷体"/>
          <w:sz w:val="28"/>
          <w:szCs w:val="28"/>
        </w:rPr>
        <w:t>（</w:t>
      </w:r>
      <w:r w:rsidRPr="003B7F45">
        <w:rPr>
          <w:rFonts w:eastAsia="楷体"/>
          <w:sz w:val="28"/>
          <w:szCs w:val="28"/>
        </w:rPr>
        <w:t>4</w:t>
      </w:r>
      <w:r w:rsidRPr="003B7F45">
        <w:rPr>
          <w:rFonts w:eastAsia="楷体"/>
          <w:sz w:val="28"/>
          <w:szCs w:val="28"/>
        </w:rPr>
        <w:t>）在满足基本推荐条件的前提下，推荐名单按照综合排名成绩的顺序决定，而综合排名成绩由</w:t>
      </w:r>
      <w:r w:rsidRPr="003B7F45">
        <w:rPr>
          <w:rFonts w:eastAsia="楷体"/>
          <w:bCs/>
          <w:sz w:val="28"/>
          <w:szCs w:val="28"/>
        </w:rPr>
        <w:t>ABCD</w:t>
      </w:r>
      <w:r w:rsidRPr="003B7F45">
        <w:rPr>
          <w:rFonts w:eastAsia="楷体"/>
          <w:sz w:val="28"/>
          <w:szCs w:val="28"/>
        </w:rPr>
        <w:t>类课程平均学分绩、素质考核成绩两部分加权组成：</w:t>
      </w:r>
    </w:p>
    <w:p w:rsidR="00BF7016" w:rsidRPr="00355F4F" w:rsidRDefault="00BF7016" w:rsidP="00355F4F">
      <w:pPr>
        <w:spacing w:line="360" w:lineRule="auto"/>
        <w:rPr>
          <w:rFonts w:eastAsia="楷体"/>
          <w:sz w:val="28"/>
          <w:szCs w:val="28"/>
        </w:rPr>
      </w:pPr>
      <w:r w:rsidRPr="00355F4F">
        <w:rPr>
          <w:rFonts w:eastAsia="楷体"/>
          <w:sz w:val="28"/>
          <w:szCs w:val="28"/>
        </w:rPr>
        <w:t>综合排名成绩</w:t>
      </w:r>
      <w:r w:rsidRPr="00355F4F">
        <w:rPr>
          <w:rFonts w:eastAsia="楷体"/>
          <w:sz w:val="28"/>
          <w:szCs w:val="28"/>
        </w:rPr>
        <w:t>=</w:t>
      </w:r>
      <w:r w:rsidRPr="00355F4F">
        <w:rPr>
          <w:rFonts w:eastAsia="楷体"/>
          <w:bCs/>
          <w:sz w:val="28"/>
          <w:szCs w:val="28"/>
        </w:rPr>
        <w:t>ABCD</w:t>
      </w:r>
      <w:r w:rsidRPr="00355F4F">
        <w:rPr>
          <w:rFonts w:eastAsia="楷体"/>
          <w:sz w:val="28"/>
          <w:szCs w:val="28"/>
        </w:rPr>
        <w:t>类课程平均学分绩</w:t>
      </w:r>
      <w:r w:rsidRPr="00355F4F">
        <w:rPr>
          <w:rFonts w:eastAsia="楷体"/>
          <w:sz w:val="28"/>
          <w:szCs w:val="28"/>
        </w:rPr>
        <w:t>×</w:t>
      </w:r>
      <w:r w:rsidRPr="00355F4F">
        <w:rPr>
          <w:rFonts w:eastAsia="楷体"/>
          <w:bCs/>
          <w:color w:val="000000"/>
          <w:sz w:val="28"/>
          <w:szCs w:val="28"/>
        </w:rPr>
        <w:t xml:space="preserve">80% </w:t>
      </w:r>
      <w:r w:rsidRPr="00355F4F">
        <w:rPr>
          <w:rFonts w:eastAsia="楷体"/>
          <w:sz w:val="28"/>
          <w:szCs w:val="28"/>
        </w:rPr>
        <w:t>+</w:t>
      </w:r>
      <w:r w:rsidRPr="00355F4F">
        <w:rPr>
          <w:rFonts w:eastAsia="楷体"/>
          <w:sz w:val="28"/>
          <w:szCs w:val="28"/>
        </w:rPr>
        <w:t>素质考核成绩</w:t>
      </w:r>
      <w:r w:rsidRPr="00355F4F">
        <w:rPr>
          <w:rFonts w:eastAsia="楷体"/>
          <w:sz w:val="28"/>
          <w:szCs w:val="28"/>
        </w:rPr>
        <w:t>×</w:t>
      </w:r>
      <w:r w:rsidRPr="00355F4F">
        <w:rPr>
          <w:rFonts w:eastAsia="楷体"/>
          <w:bCs/>
          <w:color w:val="000000"/>
          <w:sz w:val="28"/>
          <w:szCs w:val="28"/>
        </w:rPr>
        <w:t>20%</w:t>
      </w:r>
      <w:r w:rsidRPr="00355F4F">
        <w:rPr>
          <w:rFonts w:eastAsia="楷体"/>
          <w:sz w:val="28"/>
          <w:szCs w:val="28"/>
        </w:rPr>
        <w:t>。</w:t>
      </w:r>
    </w:p>
    <w:p w:rsidR="00BF7016" w:rsidRPr="00355F4F" w:rsidRDefault="00BF7016" w:rsidP="00BF7016">
      <w:pPr>
        <w:spacing w:line="360" w:lineRule="auto"/>
        <w:rPr>
          <w:rFonts w:eastAsia="楷体"/>
          <w:color w:val="000000" w:themeColor="text1"/>
          <w:sz w:val="28"/>
          <w:szCs w:val="28"/>
        </w:rPr>
      </w:pPr>
      <w:r w:rsidRPr="00355F4F">
        <w:rPr>
          <w:rFonts w:eastAsia="楷体"/>
          <w:color w:val="000000" w:themeColor="text1"/>
          <w:sz w:val="28"/>
          <w:szCs w:val="28"/>
        </w:rPr>
        <w:t>（</w:t>
      </w:r>
      <w:r w:rsidRPr="00355F4F">
        <w:rPr>
          <w:rFonts w:eastAsia="楷体"/>
          <w:color w:val="000000" w:themeColor="text1"/>
          <w:sz w:val="28"/>
          <w:szCs w:val="28"/>
        </w:rPr>
        <w:t>5</w:t>
      </w:r>
      <w:r w:rsidRPr="00355F4F">
        <w:rPr>
          <w:rFonts w:eastAsia="楷体"/>
          <w:color w:val="000000" w:themeColor="text1"/>
          <w:sz w:val="28"/>
          <w:szCs w:val="28"/>
        </w:rPr>
        <w:t>）在校期间参军入伍并荣立三等功以上者，符合南发字【</w:t>
      </w:r>
      <w:r w:rsidRPr="00355F4F">
        <w:rPr>
          <w:rFonts w:eastAsia="楷体"/>
          <w:color w:val="000000" w:themeColor="text1"/>
          <w:sz w:val="28"/>
          <w:szCs w:val="28"/>
        </w:rPr>
        <w:t>2019</w:t>
      </w:r>
      <w:r w:rsidRPr="00355F4F">
        <w:rPr>
          <w:rFonts w:eastAsia="楷体"/>
          <w:color w:val="000000" w:themeColor="text1"/>
          <w:sz w:val="28"/>
          <w:szCs w:val="28"/>
        </w:rPr>
        <w:t>】</w:t>
      </w:r>
      <w:r w:rsidRPr="00355F4F">
        <w:rPr>
          <w:rFonts w:eastAsia="楷体"/>
          <w:color w:val="000000" w:themeColor="text1"/>
          <w:sz w:val="28"/>
          <w:szCs w:val="28"/>
        </w:rPr>
        <w:t>56</w:t>
      </w:r>
      <w:r w:rsidRPr="00355F4F">
        <w:rPr>
          <w:rFonts w:eastAsia="楷体"/>
          <w:color w:val="000000" w:themeColor="text1"/>
          <w:sz w:val="28"/>
          <w:szCs w:val="28"/>
        </w:rPr>
        <w:t>号办法第五条要求的，可不受综合排名限制，由学院推荐，</w:t>
      </w:r>
      <w:proofErr w:type="gramStart"/>
      <w:r w:rsidRPr="00355F4F">
        <w:rPr>
          <w:rFonts w:eastAsia="楷体"/>
          <w:color w:val="000000" w:themeColor="text1"/>
          <w:sz w:val="28"/>
          <w:szCs w:val="28"/>
        </w:rPr>
        <w:t>报校教学</w:t>
      </w:r>
      <w:proofErr w:type="gramEnd"/>
      <w:r w:rsidRPr="00355F4F">
        <w:rPr>
          <w:rFonts w:eastAsia="楷体"/>
          <w:color w:val="000000" w:themeColor="text1"/>
          <w:sz w:val="28"/>
          <w:szCs w:val="28"/>
        </w:rPr>
        <w:t>指导委员会评定。</w:t>
      </w:r>
    </w:p>
    <w:p w:rsidR="00BF7016" w:rsidRPr="003B7F45" w:rsidRDefault="00BF7016" w:rsidP="00BF7016">
      <w:pPr>
        <w:tabs>
          <w:tab w:val="num" w:pos="4673"/>
        </w:tabs>
        <w:spacing w:line="360" w:lineRule="auto"/>
        <w:rPr>
          <w:rFonts w:eastAsia="楷体"/>
          <w:sz w:val="28"/>
          <w:szCs w:val="28"/>
        </w:rPr>
      </w:pPr>
      <w:r w:rsidRPr="003B7F45">
        <w:rPr>
          <w:rFonts w:eastAsia="楷体"/>
          <w:sz w:val="28"/>
          <w:szCs w:val="28"/>
        </w:rPr>
        <w:t>（</w:t>
      </w:r>
      <w:r w:rsidR="00E11CC7">
        <w:rPr>
          <w:rFonts w:eastAsia="楷体" w:hint="eastAsia"/>
          <w:sz w:val="28"/>
          <w:szCs w:val="28"/>
        </w:rPr>
        <w:t>6</w:t>
      </w:r>
      <w:r w:rsidRPr="003B7F45">
        <w:rPr>
          <w:rFonts w:eastAsia="楷体"/>
          <w:sz w:val="28"/>
          <w:szCs w:val="28"/>
        </w:rPr>
        <w:t>）素质考核成绩由面试成绩和加分两部分组成，满分为</w:t>
      </w:r>
      <w:r w:rsidRPr="003B7F45">
        <w:rPr>
          <w:rFonts w:eastAsia="楷体"/>
          <w:sz w:val="28"/>
          <w:szCs w:val="28"/>
        </w:rPr>
        <w:t>100</w:t>
      </w:r>
      <w:r w:rsidRPr="003B7F45">
        <w:rPr>
          <w:rFonts w:eastAsia="楷体"/>
          <w:sz w:val="28"/>
          <w:szCs w:val="28"/>
        </w:rPr>
        <w:t>分。其中，</w:t>
      </w:r>
      <w:r w:rsidRPr="00671FE3">
        <w:rPr>
          <w:rFonts w:eastAsia="楷体"/>
          <w:sz w:val="28"/>
          <w:szCs w:val="28"/>
        </w:rPr>
        <w:t>面试成绩满分为</w:t>
      </w:r>
      <w:r w:rsidRPr="00671FE3">
        <w:rPr>
          <w:rFonts w:eastAsia="楷体"/>
          <w:sz w:val="28"/>
          <w:szCs w:val="28"/>
        </w:rPr>
        <w:t>70</w:t>
      </w:r>
      <w:r w:rsidRPr="00671FE3">
        <w:rPr>
          <w:rFonts w:eastAsia="楷体"/>
          <w:sz w:val="28"/>
          <w:szCs w:val="28"/>
        </w:rPr>
        <w:t>分，加分不超过</w:t>
      </w:r>
      <w:r w:rsidRPr="00671FE3">
        <w:rPr>
          <w:rFonts w:eastAsia="楷体"/>
          <w:sz w:val="28"/>
          <w:szCs w:val="28"/>
        </w:rPr>
        <w:t>30</w:t>
      </w:r>
      <w:r w:rsidRPr="00671FE3">
        <w:rPr>
          <w:rFonts w:eastAsia="楷体"/>
          <w:sz w:val="28"/>
          <w:szCs w:val="28"/>
        </w:rPr>
        <w:t>分。</w:t>
      </w:r>
    </w:p>
    <w:p w:rsidR="00BF7016" w:rsidRPr="003B7F45" w:rsidRDefault="00BF7016" w:rsidP="00BF7016">
      <w:pPr>
        <w:tabs>
          <w:tab w:val="num" w:pos="4673"/>
        </w:tabs>
        <w:spacing w:line="360" w:lineRule="auto"/>
        <w:rPr>
          <w:rFonts w:eastAsia="楷体"/>
          <w:sz w:val="28"/>
          <w:szCs w:val="28"/>
        </w:rPr>
      </w:pPr>
      <w:bookmarkStart w:id="1" w:name="OLE_LINK1"/>
      <w:bookmarkStart w:id="2" w:name="OLE_LINK2"/>
      <w:bookmarkStart w:id="3" w:name="OLE_LINK3"/>
      <w:bookmarkStart w:id="4" w:name="OLE_LINK4"/>
      <w:bookmarkStart w:id="5" w:name="OLE_LINK5"/>
      <w:r w:rsidRPr="003B7F45">
        <w:rPr>
          <w:rFonts w:eastAsia="楷体"/>
          <w:sz w:val="28"/>
          <w:szCs w:val="28"/>
        </w:rPr>
        <w:t>（</w:t>
      </w:r>
      <w:r w:rsidR="00E11CC7">
        <w:rPr>
          <w:rFonts w:eastAsia="楷体" w:hint="eastAsia"/>
          <w:sz w:val="28"/>
          <w:szCs w:val="28"/>
        </w:rPr>
        <w:t>7</w:t>
      </w:r>
      <w:r w:rsidRPr="003B7F45">
        <w:rPr>
          <w:rFonts w:eastAsia="楷体"/>
          <w:sz w:val="28"/>
          <w:szCs w:val="28"/>
        </w:rPr>
        <w:t>）素质考核中，加分标准如下：获得国家级竞赛一、二、三等奖将分别加分</w:t>
      </w:r>
      <w:r w:rsidRPr="003B7F45">
        <w:rPr>
          <w:rFonts w:eastAsia="楷体"/>
          <w:sz w:val="28"/>
          <w:szCs w:val="28"/>
        </w:rPr>
        <w:t>27</w:t>
      </w:r>
      <w:r w:rsidRPr="003B7F45">
        <w:rPr>
          <w:rFonts w:eastAsia="楷体"/>
          <w:sz w:val="28"/>
          <w:szCs w:val="28"/>
        </w:rPr>
        <w:t>、</w:t>
      </w:r>
      <w:r w:rsidRPr="003B7F45">
        <w:rPr>
          <w:rFonts w:eastAsia="楷体"/>
          <w:sz w:val="28"/>
          <w:szCs w:val="28"/>
        </w:rPr>
        <w:t>18</w:t>
      </w:r>
      <w:r w:rsidRPr="003B7F45">
        <w:rPr>
          <w:rFonts w:eastAsia="楷体"/>
          <w:sz w:val="28"/>
          <w:szCs w:val="28"/>
        </w:rPr>
        <w:t>、</w:t>
      </w:r>
      <w:r w:rsidRPr="003B7F45">
        <w:rPr>
          <w:rFonts w:eastAsia="楷体"/>
          <w:sz w:val="28"/>
          <w:szCs w:val="28"/>
        </w:rPr>
        <w:t>9</w:t>
      </w:r>
      <w:r w:rsidRPr="003B7F45">
        <w:rPr>
          <w:rFonts w:eastAsia="楷体"/>
          <w:sz w:val="28"/>
          <w:szCs w:val="28"/>
        </w:rPr>
        <w:t>分；市一级竞赛分别加</w:t>
      </w:r>
      <w:r w:rsidRPr="003B7F45">
        <w:rPr>
          <w:rFonts w:eastAsia="楷体"/>
          <w:sz w:val="28"/>
          <w:szCs w:val="28"/>
        </w:rPr>
        <w:t>9</w:t>
      </w:r>
      <w:r w:rsidRPr="003B7F45">
        <w:rPr>
          <w:rFonts w:eastAsia="楷体"/>
          <w:sz w:val="28"/>
          <w:szCs w:val="28"/>
        </w:rPr>
        <w:t>、</w:t>
      </w:r>
      <w:r w:rsidRPr="003B7F45">
        <w:rPr>
          <w:rFonts w:eastAsia="楷体"/>
          <w:sz w:val="28"/>
          <w:szCs w:val="28"/>
        </w:rPr>
        <w:t>4.5</w:t>
      </w:r>
      <w:r w:rsidRPr="003B7F45">
        <w:rPr>
          <w:rFonts w:eastAsia="楷体"/>
          <w:sz w:val="28"/>
          <w:szCs w:val="28"/>
        </w:rPr>
        <w:t>、</w:t>
      </w:r>
      <w:r w:rsidRPr="003B7F45">
        <w:rPr>
          <w:rFonts w:eastAsia="楷体"/>
          <w:sz w:val="28"/>
          <w:szCs w:val="28"/>
        </w:rPr>
        <w:t>2.7</w:t>
      </w:r>
      <w:r w:rsidRPr="003B7F45">
        <w:rPr>
          <w:rFonts w:eastAsia="楷体"/>
          <w:sz w:val="28"/>
          <w:szCs w:val="28"/>
        </w:rPr>
        <w:t>分（只</w:t>
      </w:r>
      <w:proofErr w:type="gramStart"/>
      <w:r w:rsidRPr="003B7F45">
        <w:rPr>
          <w:rFonts w:eastAsia="楷体"/>
          <w:sz w:val="28"/>
          <w:szCs w:val="28"/>
        </w:rPr>
        <w:t>计最高</w:t>
      </w:r>
      <w:proofErr w:type="gramEnd"/>
      <w:r w:rsidRPr="003B7F45">
        <w:rPr>
          <w:rFonts w:eastAsia="楷体"/>
          <w:sz w:val="28"/>
          <w:szCs w:val="28"/>
        </w:rPr>
        <w:t>奖项，不重复计算）；学生本人第一作者发表</w:t>
      </w:r>
      <w:r w:rsidRPr="003B7F45">
        <w:rPr>
          <w:rFonts w:eastAsia="楷体"/>
          <w:sz w:val="28"/>
          <w:szCs w:val="28"/>
        </w:rPr>
        <w:t>SCI</w:t>
      </w:r>
      <w:r w:rsidRPr="003B7F45">
        <w:rPr>
          <w:rFonts w:eastAsia="楷体"/>
          <w:sz w:val="28"/>
          <w:szCs w:val="28"/>
        </w:rPr>
        <w:t>一区论文加</w:t>
      </w:r>
      <w:r w:rsidRPr="003B7F45">
        <w:rPr>
          <w:rFonts w:eastAsia="楷体"/>
          <w:sz w:val="28"/>
          <w:szCs w:val="28"/>
        </w:rPr>
        <w:t>9</w:t>
      </w:r>
      <w:r w:rsidRPr="003B7F45">
        <w:rPr>
          <w:rFonts w:eastAsia="楷体"/>
          <w:sz w:val="28"/>
          <w:szCs w:val="28"/>
        </w:rPr>
        <w:t>分，</w:t>
      </w:r>
      <w:r w:rsidRPr="003B7F45">
        <w:rPr>
          <w:rFonts w:eastAsia="楷体"/>
          <w:sz w:val="28"/>
          <w:szCs w:val="28"/>
        </w:rPr>
        <w:t>SCI</w:t>
      </w:r>
      <w:r w:rsidRPr="003B7F45">
        <w:rPr>
          <w:rFonts w:eastAsia="楷体"/>
          <w:sz w:val="28"/>
          <w:szCs w:val="28"/>
        </w:rPr>
        <w:t>、</w:t>
      </w:r>
      <w:r w:rsidRPr="003B7F45">
        <w:rPr>
          <w:rFonts w:eastAsia="楷体"/>
          <w:sz w:val="28"/>
          <w:szCs w:val="28"/>
        </w:rPr>
        <w:t>EI</w:t>
      </w:r>
      <w:r w:rsidRPr="003B7F45">
        <w:rPr>
          <w:rFonts w:eastAsia="楷体"/>
          <w:sz w:val="28"/>
          <w:szCs w:val="28"/>
        </w:rPr>
        <w:t>检索论文加</w:t>
      </w:r>
      <w:r w:rsidRPr="003B7F45">
        <w:rPr>
          <w:rFonts w:eastAsia="楷体"/>
          <w:sz w:val="28"/>
          <w:szCs w:val="28"/>
        </w:rPr>
        <w:t>4.5</w:t>
      </w:r>
      <w:r w:rsidRPr="003B7F45">
        <w:rPr>
          <w:rFonts w:eastAsia="楷体"/>
          <w:sz w:val="28"/>
          <w:szCs w:val="28"/>
        </w:rPr>
        <w:t>分，核心期刊论文加</w:t>
      </w:r>
      <w:r w:rsidRPr="003B7F45">
        <w:rPr>
          <w:rFonts w:eastAsia="楷体"/>
          <w:sz w:val="28"/>
          <w:szCs w:val="28"/>
        </w:rPr>
        <w:t>2.7</w:t>
      </w:r>
      <w:r w:rsidRPr="003B7F45">
        <w:rPr>
          <w:rFonts w:eastAsia="楷体"/>
          <w:sz w:val="28"/>
          <w:szCs w:val="28"/>
        </w:rPr>
        <w:t>分；论文加分最高不超过</w:t>
      </w:r>
      <w:r w:rsidRPr="003B7F45">
        <w:rPr>
          <w:rFonts w:eastAsia="楷体"/>
          <w:sz w:val="28"/>
          <w:szCs w:val="28"/>
        </w:rPr>
        <w:t>9</w:t>
      </w:r>
      <w:r w:rsidRPr="003B7F45">
        <w:rPr>
          <w:rFonts w:eastAsia="楷体"/>
          <w:sz w:val="28"/>
          <w:szCs w:val="28"/>
        </w:rPr>
        <w:t>分；其他各类特殊竞赛、专业研究能力突出（有标志性成果）、优秀生、特长生、辅修专业取得</w:t>
      </w:r>
      <w:r w:rsidRPr="003B7F45">
        <w:rPr>
          <w:rFonts w:eastAsia="楷体"/>
          <w:sz w:val="28"/>
          <w:szCs w:val="28"/>
        </w:rPr>
        <w:t>60</w:t>
      </w:r>
      <w:r w:rsidRPr="003B7F45">
        <w:rPr>
          <w:rFonts w:eastAsia="楷体"/>
          <w:sz w:val="28"/>
          <w:szCs w:val="28"/>
        </w:rPr>
        <w:t>学分以上等情况，将由推荐小组视具体情况加分，最高加分不超过</w:t>
      </w:r>
      <w:r w:rsidRPr="003B7F45">
        <w:rPr>
          <w:rFonts w:eastAsia="楷体"/>
          <w:sz w:val="28"/>
          <w:szCs w:val="28"/>
        </w:rPr>
        <w:t>9</w:t>
      </w:r>
      <w:r w:rsidRPr="003B7F45">
        <w:rPr>
          <w:rFonts w:eastAsia="楷体"/>
          <w:sz w:val="28"/>
          <w:szCs w:val="28"/>
        </w:rPr>
        <w:t>分。各项总累计加分不超过</w:t>
      </w:r>
      <w:r w:rsidRPr="003B7F45">
        <w:rPr>
          <w:rFonts w:eastAsia="楷体"/>
          <w:sz w:val="28"/>
          <w:szCs w:val="28"/>
        </w:rPr>
        <w:t>30</w:t>
      </w:r>
      <w:r w:rsidRPr="003B7F45">
        <w:rPr>
          <w:rFonts w:eastAsia="楷体"/>
          <w:sz w:val="28"/>
          <w:szCs w:val="28"/>
        </w:rPr>
        <w:t>分。</w:t>
      </w:r>
      <w:bookmarkEnd w:id="1"/>
      <w:bookmarkEnd w:id="2"/>
      <w:bookmarkEnd w:id="3"/>
      <w:bookmarkEnd w:id="4"/>
      <w:bookmarkEnd w:id="5"/>
    </w:p>
    <w:p w:rsidR="00BF7016" w:rsidRPr="003B7F45" w:rsidRDefault="00BF7016" w:rsidP="00BF7016">
      <w:pPr>
        <w:tabs>
          <w:tab w:val="num" w:pos="4673"/>
        </w:tabs>
        <w:spacing w:line="360" w:lineRule="auto"/>
        <w:rPr>
          <w:rFonts w:eastAsia="楷体"/>
          <w:sz w:val="28"/>
          <w:szCs w:val="28"/>
        </w:rPr>
      </w:pPr>
      <w:r w:rsidRPr="003B7F45">
        <w:rPr>
          <w:rFonts w:eastAsia="楷体"/>
          <w:sz w:val="28"/>
          <w:szCs w:val="28"/>
        </w:rPr>
        <w:t>（</w:t>
      </w:r>
      <w:r w:rsidR="00E11CC7">
        <w:rPr>
          <w:rFonts w:eastAsia="楷体" w:hint="eastAsia"/>
          <w:sz w:val="28"/>
          <w:szCs w:val="28"/>
        </w:rPr>
        <w:t>8</w:t>
      </w:r>
      <w:r w:rsidRPr="003B7F45">
        <w:rPr>
          <w:rFonts w:eastAsia="楷体"/>
          <w:sz w:val="28"/>
          <w:szCs w:val="28"/>
        </w:rPr>
        <w:t>）对有特殊学术专长或具有突出培养潜质者，经</w:t>
      </w:r>
      <w:r w:rsidRPr="003B7F45">
        <w:rPr>
          <w:rFonts w:eastAsia="楷体"/>
          <w:sz w:val="28"/>
          <w:szCs w:val="28"/>
        </w:rPr>
        <w:t>3</w:t>
      </w:r>
      <w:r w:rsidRPr="003B7F45">
        <w:rPr>
          <w:rFonts w:eastAsia="楷体"/>
          <w:sz w:val="28"/>
          <w:szCs w:val="28"/>
        </w:rPr>
        <w:t>名以上本校本专业教授联名推荐，</w:t>
      </w:r>
      <w:r w:rsidRPr="00355F4F">
        <w:rPr>
          <w:rFonts w:eastAsia="楷体"/>
          <w:sz w:val="28"/>
          <w:szCs w:val="28"/>
        </w:rPr>
        <w:t>由</w:t>
      </w:r>
      <w:proofErr w:type="gramStart"/>
      <w:r w:rsidRPr="00355F4F">
        <w:rPr>
          <w:rFonts w:eastAsia="楷体"/>
          <w:sz w:val="28"/>
          <w:szCs w:val="28"/>
        </w:rPr>
        <w:t>学院推免审核</w:t>
      </w:r>
      <w:proofErr w:type="gramEnd"/>
      <w:r w:rsidRPr="00355F4F">
        <w:rPr>
          <w:rFonts w:eastAsia="楷体"/>
          <w:sz w:val="28"/>
          <w:szCs w:val="28"/>
        </w:rPr>
        <w:t>小组审核鉴定、组织公开答辩，</w:t>
      </w:r>
      <w:r w:rsidRPr="00355F4F">
        <w:rPr>
          <w:rFonts w:eastAsia="楷体"/>
          <w:sz w:val="28"/>
          <w:szCs w:val="28"/>
        </w:rPr>
        <w:lastRenderedPageBreak/>
        <w:t>答辩全程要录音录像，答辩及鉴定结果、学生的相关证明材料和教授推荐信要公开公示，公示</w:t>
      </w:r>
      <w:r w:rsidRPr="003B7F45">
        <w:rPr>
          <w:rFonts w:eastAsia="楷体"/>
          <w:sz w:val="28"/>
          <w:szCs w:val="28"/>
        </w:rPr>
        <w:t>无异议后，</w:t>
      </w:r>
      <w:proofErr w:type="gramStart"/>
      <w:r w:rsidRPr="003B7F45">
        <w:rPr>
          <w:rFonts w:eastAsia="楷体"/>
          <w:sz w:val="28"/>
          <w:szCs w:val="28"/>
        </w:rPr>
        <w:t>报校教学</w:t>
      </w:r>
      <w:proofErr w:type="gramEnd"/>
      <w:r w:rsidRPr="003B7F45">
        <w:rPr>
          <w:rFonts w:eastAsia="楷体"/>
          <w:sz w:val="28"/>
          <w:szCs w:val="28"/>
        </w:rPr>
        <w:t>指导委员会审核通过，可不受综合排名限制，但应在本学院推荐名额内进行推免。</w:t>
      </w:r>
    </w:p>
    <w:p w:rsidR="00BF7016" w:rsidRPr="003B7F45" w:rsidRDefault="00BF7016" w:rsidP="00BF7016">
      <w:pPr>
        <w:tabs>
          <w:tab w:val="num" w:pos="4673"/>
        </w:tabs>
        <w:spacing w:line="360" w:lineRule="auto"/>
        <w:rPr>
          <w:rFonts w:eastAsia="楷体"/>
          <w:sz w:val="28"/>
          <w:szCs w:val="28"/>
        </w:rPr>
      </w:pPr>
      <w:r w:rsidRPr="003B7F45">
        <w:rPr>
          <w:rFonts w:eastAsia="楷体"/>
          <w:sz w:val="28"/>
          <w:szCs w:val="28"/>
        </w:rPr>
        <w:t>（</w:t>
      </w:r>
      <w:r w:rsidR="00E11CC7">
        <w:rPr>
          <w:rFonts w:eastAsia="楷体" w:hint="eastAsia"/>
          <w:sz w:val="28"/>
          <w:szCs w:val="28"/>
        </w:rPr>
        <w:t>9</w:t>
      </w:r>
      <w:r w:rsidRPr="003B7F45">
        <w:rPr>
          <w:rFonts w:eastAsia="楷体"/>
          <w:sz w:val="28"/>
          <w:szCs w:val="28"/>
        </w:rPr>
        <w:t>）已经确认获得国家级专业类竞赛（含数学建模竞赛、电子设计竞赛、</w:t>
      </w:r>
      <w:r w:rsidRPr="003B7F45">
        <w:rPr>
          <w:rFonts w:eastAsia="楷体"/>
          <w:sz w:val="28"/>
          <w:szCs w:val="28"/>
        </w:rPr>
        <w:t>“</w:t>
      </w:r>
      <w:r w:rsidRPr="003B7F45">
        <w:rPr>
          <w:rFonts w:eastAsia="楷体"/>
          <w:sz w:val="28"/>
          <w:szCs w:val="28"/>
        </w:rPr>
        <w:t>挑战杯</w:t>
      </w:r>
      <w:r w:rsidRPr="003B7F45">
        <w:rPr>
          <w:rFonts w:eastAsia="楷体"/>
          <w:sz w:val="28"/>
          <w:szCs w:val="28"/>
        </w:rPr>
        <w:t>”</w:t>
      </w:r>
      <w:r w:rsidR="00DA343A">
        <w:rPr>
          <w:rFonts w:eastAsia="楷体"/>
          <w:sz w:val="28"/>
          <w:szCs w:val="28"/>
        </w:rPr>
        <w:t>科技作品竞赛</w:t>
      </w:r>
      <w:r w:rsidR="00DA343A">
        <w:rPr>
          <w:rFonts w:eastAsia="楷体" w:hint="eastAsia"/>
          <w:sz w:val="28"/>
          <w:szCs w:val="28"/>
        </w:rPr>
        <w:t>、</w:t>
      </w:r>
      <w:r w:rsidRPr="00355F4F">
        <w:rPr>
          <w:rFonts w:eastAsia="楷体"/>
          <w:sz w:val="28"/>
          <w:szCs w:val="28"/>
        </w:rPr>
        <w:t>中国</w:t>
      </w:r>
      <w:r w:rsidRPr="00355F4F">
        <w:rPr>
          <w:rFonts w:eastAsia="楷体"/>
          <w:sz w:val="28"/>
          <w:szCs w:val="28"/>
        </w:rPr>
        <w:t>“</w:t>
      </w:r>
      <w:r w:rsidRPr="00355F4F">
        <w:rPr>
          <w:rFonts w:eastAsia="楷体"/>
          <w:sz w:val="28"/>
          <w:szCs w:val="28"/>
        </w:rPr>
        <w:t>互联网</w:t>
      </w:r>
      <w:r w:rsidRPr="00355F4F">
        <w:rPr>
          <w:rFonts w:eastAsia="楷体"/>
          <w:sz w:val="28"/>
          <w:szCs w:val="28"/>
        </w:rPr>
        <w:t>+”</w:t>
      </w:r>
      <w:r w:rsidRPr="00355F4F">
        <w:rPr>
          <w:rFonts w:eastAsia="楷体"/>
          <w:sz w:val="28"/>
          <w:szCs w:val="28"/>
        </w:rPr>
        <w:t>大学生创新创业大赛，</w:t>
      </w:r>
      <w:r w:rsidRPr="003B7F45">
        <w:rPr>
          <w:rFonts w:eastAsia="楷体"/>
          <w:sz w:val="28"/>
          <w:szCs w:val="28"/>
        </w:rPr>
        <w:t>以及由校教学指导委员会认证的其他竞赛）</w:t>
      </w:r>
      <w:r w:rsidRPr="00355F4F">
        <w:rPr>
          <w:rFonts w:eastAsia="楷体"/>
          <w:sz w:val="28"/>
          <w:szCs w:val="28"/>
        </w:rPr>
        <w:t>个人奖获得者或获奖团队成员，</w:t>
      </w:r>
      <w:r w:rsidRPr="003B7F45">
        <w:rPr>
          <w:rFonts w:eastAsia="楷体"/>
          <w:sz w:val="28"/>
          <w:szCs w:val="28"/>
        </w:rPr>
        <w:t>符合南发字【</w:t>
      </w:r>
      <w:r w:rsidRPr="003B7F45">
        <w:rPr>
          <w:rFonts w:eastAsia="楷体"/>
          <w:sz w:val="28"/>
          <w:szCs w:val="28"/>
        </w:rPr>
        <w:t>2019</w:t>
      </w:r>
      <w:r w:rsidRPr="003B7F45">
        <w:rPr>
          <w:rFonts w:eastAsia="楷体"/>
          <w:sz w:val="28"/>
          <w:szCs w:val="28"/>
        </w:rPr>
        <w:t>】</w:t>
      </w:r>
      <w:r w:rsidRPr="003B7F45">
        <w:rPr>
          <w:rFonts w:eastAsia="楷体"/>
          <w:sz w:val="28"/>
          <w:szCs w:val="28"/>
        </w:rPr>
        <w:t>56</w:t>
      </w:r>
      <w:r w:rsidRPr="003B7F45">
        <w:rPr>
          <w:rFonts w:eastAsia="楷体"/>
          <w:sz w:val="28"/>
          <w:szCs w:val="28"/>
        </w:rPr>
        <w:t>号办法第五条要求的，</w:t>
      </w:r>
      <w:r w:rsidRPr="00355F4F">
        <w:rPr>
          <w:rFonts w:eastAsia="楷体"/>
          <w:bCs/>
          <w:sz w:val="28"/>
          <w:szCs w:val="28"/>
        </w:rPr>
        <w:t>可不受综合排名限制，由学院推荐，报校教学指导委员会评定</w:t>
      </w:r>
      <w:r w:rsidRPr="00355F4F">
        <w:rPr>
          <w:rFonts w:eastAsia="楷体"/>
          <w:sz w:val="28"/>
          <w:szCs w:val="28"/>
        </w:rPr>
        <w:t>。</w:t>
      </w:r>
      <w:bookmarkStart w:id="6" w:name="_GoBack"/>
      <w:bookmarkEnd w:id="6"/>
    </w:p>
    <w:p w:rsidR="00125CEC" w:rsidRPr="00355F4F" w:rsidRDefault="00BF7016" w:rsidP="00BF7016">
      <w:pPr>
        <w:tabs>
          <w:tab w:val="num" w:pos="4673"/>
        </w:tabs>
        <w:spacing w:line="360" w:lineRule="auto"/>
        <w:rPr>
          <w:rFonts w:eastAsia="楷体"/>
          <w:color w:val="FF0000"/>
          <w:sz w:val="28"/>
          <w:szCs w:val="28"/>
        </w:rPr>
      </w:pPr>
      <w:r w:rsidRPr="00355F4F">
        <w:rPr>
          <w:rFonts w:eastAsia="楷体"/>
          <w:sz w:val="28"/>
          <w:szCs w:val="28"/>
        </w:rPr>
        <w:t>（</w:t>
      </w:r>
      <w:r w:rsidR="00E11CC7" w:rsidRPr="00355F4F">
        <w:rPr>
          <w:rFonts w:eastAsia="楷体"/>
          <w:sz w:val="28"/>
          <w:szCs w:val="28"/>
        </w:rPr>
        <w:t>1</w:t>
      </w:r>
      <w:r w:rsidR="00CF3C9B" w:rsidRPr="00355F4F">
        <w:rPr>
          <w:rFonts w:eastAsia="楷体" w:hint="eastAsia"/>
          <w:sz w:val="28"/>
          <w:szCs w:val="28"/>
        </w:rPr>
        <w:t>0</w:t>
      </w:r>
      <w:r w:rsidRPr="00355F4F">
        <w:rPr>
          <w:rFonts w:eastAsia="楷体"/>
          <w:sz w:val="28"/>
          <w:szCs w:val="28"/>
        </w:rPr>
        <w:t>）学院</w:t>
      </w:r>
      <w:r w:rsidR="000C7B73" w:rsidRPr="00355F4F">
        <w:rPr>
          <w:rFonts w:eastAsia="楷体"/>
          <w:sz w:val="28"/>
          <w:szCs w:val="28"/>
        </w:rPr>
        <w:t>面试小组</w:t>
      </w:r>
      <w:r w:rsidRPr="00355F4F">
        <w:rPr>
          <w:rFonts w:eastAsia="楷体"/>
          <w:sz w:val="28"/>
          <w:szCs w:val="28"/>
        </w:rPr>
        <w:t>对申请</w:t>
      </w:r>
      <w:proofErr w:type="gramStart"/>
      <w:r w:rsidRPr="00355F4F">
        <w:rPr>
          <w:rFonts w:eastAsia="楷体"/>
          <w:sz w:val="28"/>
          <w:szCs w:val="28"/>
        </w:rPr>
        <w:t>推免学生</w:t>
      </w:r>
      <w:proofErr w:type="gramEnd"/>
      <w:r w:rsidRPr="00355F4F">
        <w:rPr>
          <w:rFonts w:eastAsia="楷体"/>
          <w:sz w:val="28"/>
          <w:szCs w:val="28"/>
        </w:rPr>
        <w:t>的科研创新成果、论文（文章）、竞赛获奖等学术成果进行鉴定，排除抄袭、造假、冒名及有名无实等情况，</w:t>
      </w:r>
      <w:r w:rsidR="000C7B73" w:rsidRPr="00355F4F">
        <w:rPr>
          <w:rFonts w:eastAsia="楷体" w:hint="eastAsia"/>
          <w:sz w:val="28"/>
          <w:szCs w:val="28"/>
        </w:rPr>
        <w:t>面试环节</w:t>
      </w:r>
      <w:r w:rsidR="007D1EE0">
        <w:rPr>
          <w:rFonts w:eastAsia="楷体" w:hint="eastAsia"/>
          <w:sz w:val="28"/>
          <w:szCs w:val="28"/>
        </w:rPr>
        <w:t>将</w:t>
      </w:r>
      <w:r w:rsidR="00671FE3" w:rsidRPr="00355F4F">
        <w:rPr>
          <w:rFonts w:eastAsia="楷体" w:hint="eastAsia"/>
          <w:sz w:val="28"/>
          <w:szCs w:val="28"/>
        </w:rPr>
        <w:t>对</w:t>
      </w:r>
      <w:r w:rsidRPr="00355F4F">
        <w:rPr>
          <w:rFonts w:eastAsia="楷体"/>
          <w:sz w:val="28"/>
          <w:szCs w:val="28"/>
        </w:rPr>
        <w:t>相关学生</w:t>
      </w:r>
      <w:r w:rsidR="000C7B73" w:rsidRPr="00355F4F">
        <w:rPr>
          <w:rFonts w:eastAsia="楷体" w:hint="eastAsia"/>
          <w:sz w:val="28"/>
          <w:szCs w:val="28"/>
        </w:rPr>
        <w:t>进行</w:t>
      </w:r>
      <w:r w:rsidRPr="00355F4F">
        <w:rPr>
          <w:rFonts w:eastAsia="楷体"/>
          <w:sz w:val="28"/>
          <w:szCs w:val="28"/>
        </w:rPr>
        <w:t>答辩。</w:t>
      </w:r>
    </w:p>
    <w:p w:rsidR="00BF7016" w:rsidRPr="003B7F45" w:rsidRDefault="00BF7016" w:rsidP="00BF7016">
      <w:pPr>
        <w:rPr>
          <w:rFonts w:eastAsia="楷体"/>
          <w:b/>
          <w:sz w:val="28"/>
          <w:szCs w:val="28"/>
        </w:rPr>
      </w:pPr>
      <w:r w:rsidRPr="003B7F45">
        <w:rPr>
          <w:rFonts w:eastAsia="楷体"/>
          <w:b/>
          <w:sz w:val="28"/>
          <w:szCs w:val="28"/>
        </w:rPr>
        <w:t xml:space="preserve">2. </w:t>
      </w:r>
      <w:proofErr w:type="gramStart"/>
      <w:r w:rsidR="00671FE3">
        <w:rPr>
          <w:rFonts w:eastAsia="楷体"/>
          <w:b/>
          <w:sz w:val="28"/>
          <w:szCs w:val="28"/>
        </w:rPr>
        <w:t>学院推</w:t>
      </w:r>
      <w:r w:rsidR="00671FE3">
        <w:rPr>
          <w:rFonts w:eastAsia="楷体" w:hint="eastAsia"/>
          <w:b/>
          <w:sz w:val="28"/>
          <w:szCs w:val="28"/>
        </w:rPr>
        <w:t>免</w:t>
      </w:r>
      <w:r w:rsidRPr="003B7F45">
        <w:rPr>
          <w:rFonts w:eastAsia="楷体"/>
          <w:b/>
          <w:sz w:val="28"/>
          <w:szCs w:val="28"/>
        </w:rPr>
        <w:t>审核</w:t>
      </w:r>
      <w:proofErr w:type="gramEnd"/>
      <w:r w:rsidRPr="003B7F45">
        <w:rPr>
          <w:rFonts w:eastAsia="楷体"/>
          <w:b/>
          <w:sz w:val="28"/>
          <w:szCs w:val="28"/>
        </w:rPr>
        <w:t>小组有权调整本单位内各专业的推荐名额。</w:t>
      </w:r>
      <w:r w:rsidRPr="003B7F45">
        <w:rPr>
          <w:rFonts w:eastAsia="楷体"/>
          <w:b/>
          <w:bCs/>
          <w:color w:val="000000"/>
          <w:sz w:val="28"/>
          <w:szCs w:val="28"/>
        </w:rPr>
        <w:t xml:space="preserve"> </w:t>
      </w:r>
    </w:p>
    <w:p w:rsidR="00BF7016" w:rsidRPr="003B7F45" w:rsidRDefault="00BF7016" w:rsidP="003B7F45">
      <w:pPr>
        <w:spacing w:line="360" w:lineRule="auto"/>
        <w:ind w:leftChars="1" w:left="2"/>
        <w:rPr>
          <w:rFonts w:eastAsia="楷体"/>
          <w:b/>
          <w:bCs/>
          <w:color w:val="000000"/>
          <w:sz w:val="28"/>
          <w:szCs w:val="28"/>
        </w:rPr>
      </w:pPr>
      <w:r w:rsidRPr="003B7F45">
        <w:rPr>
          <w:rFonts w:eastAsia="楷体"/>
          <w:b/>
          <w:bCs/>
          <w:color w:val="000000"/>
          <w:sz w:val="28"/>
          <w:szCs w:val="28"/>
        </w:rPr>
        <w:t xml:space="preserve">3. </w:t>
      </w:r>
      <w:r w:rsidRPr="003B7F45">
        <w:rPr>
          <w:rFonts w:eastAsia="楷体"/>
          <w:b/>
          <w:bCs/>
          <w:sz w:val="28"/>
          <w:szCs w:val="28"/>
        </w:rPr>
        <w:t>学校下达给我院推荐免试</w:t>
      </w:r>
      <w:proofErr w:type="gramStart"/>
      <w:r w:rsidRPr="003B7F45">
        <w:rPr>
          <w:rFonts w:eastAsia="楷体"/>
          <w:b/>
          <w:bCs/>
          <w:sz w:val="28"/>
          <w:szCs w:val="28"/>
        </w:rPr>
        <w:t>生指标</w:t>
      </w:r>
      <w:proofErr w:type="gramEnd"/>
      <w:r w:rsidRPr="003B7F45">
        <w:rPr>
          <w:rFonts w:eastAsia="楷体"/>
          <w:b/>
          <w:bCs/>
          <w:sz w:val="28"/>
          <w:szCs w:val="28"/>
        </w:rPr>
        <w:t>后，</w:t>
      </w:r>
      <w:r w:rsidRPr="003B7F45">
        <w:rPr>
          <w:rFonts w:eastAsia="楷体"/>
          <w:b/>
          <w:sz w:val="28"/>
          <w:szCs w:val="28"/>
        </w:rPr>
        <w:t>我院将依据应届级本科学生人数，按比例下达给各专业名额。如下：</w:t>
      </w:r>
      <w:r w:rsidRPr="003B7F45">
        <w:rPr>
          <w:rFonts w:eastAsia="楷体"/>
          <w:b/>
          <w:bCs/>
          <w:color w:val="000000"/>
          <w:sz w:val="28"/>
          <w:szCs w:val="28"/>
        </w:rPr>
        <w:t xml:space="preserve"> </w:t>
      </w: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387"/>
        <w:gridCol w:w="1371"/>
        <w:gridCol w:w="2559"/>
      </w:tblGrid>
      <w:tr w:rsidR="00BF7016" w:rsidRPr="00E246FD" w:rsidTr="00BF7016">
        <w:trPr>
          <w:trHeight w:val="567"/>
          <w:jc w:val="center"/>
        </w:trPr>
        <w:tc>
          <w:tcPr>
            <w:tcW w:w="2170" w:type="dxa"/>
            <w:shd w:val="clear" w:color="auto" w:fill="auto"/>
            <w:vAlign w:val="center"/>
          </w:tcPr>
          <w:p w:rsidR="00BF7016" w:rsidRPr="00E246FD" w:rsidRDefault="00BF7016" w:rsidP="00CD7160">
            <w:pPr>
              <w:widowControl/>
              <w:spacing w:line="360" w:lineRule="auto"/>
              <w:jc w:val="center"/>
              <w:rPr>
                <w:rFonts w:ascii="楷体_GB2312" w:eastAsia="楷体_GB2312" w:hAnsi="Adobe 黑体 Std R" w:cs="宋体"/>
                <w:color w:val="000000"/>
                <w:kern w:val="0"/>
                <w:szCs w:val="21"/>
              </w:rPr>
            </w:pPr>
            <w:r w:rsidRPr="00E246FD">
              <w:rPr>
                <w:rFonts w:ascii="楷体_GB2312" w:eastAsia="楷体_GB2312" w:hAnsi="Adobe 黑体 Std R" w:cs="宋体" w:hint="eastAsia"/>
                <w:color w:val="000000"/>
                <w:kern w:val="0"/>
                <w:szCs w:val="21"/>
              </w:rPr>
              <w:t>本科专业</w:t>
            </w:r>
          </w:p>
        </w:tc>
        <w:tc>
          <w:tcPr>
            <w:tcW w:w="1387" w:type="dxa"/>
            <w:shd w:val="clear" w:color="auto" w:fill="auto"/>
            <w:vAlign w:val="center"/>
          </w:tcPr>
          <w:p w:rsidR="00BF7016" w:rsidRPr="00E246FD" w:rsidRDefault="00BF7016" w:rsidP="00CD7160">
            <w:pPr>
              <w:widowControl/>
              <w:spacing w:line="360" w:lineRule="auto"/>
              <w:jc w:val="center"/>
              <w:rPr>
                <w:rFonts w:ascii="楷体_GB2312" w:eastAsia="楷体_GB2312" w:hAnsi="Adobe 黑体 Std R" w:cs="宋体"/>
                <w:color w:val="000000"/>
                <w:kern w:val="0"/>
                <w:szCs w:val="21"/>
              </w:rPr>
            </w:pPr>
            <w:r w:rsidRPr="00E246FD">
              <w:rPr>
                <w:rFonts w:ascii="楷体_GB2312" w:eastAsia="楷体_GB2312" w:hAnsi="Adobe 黑体 Std R" w:cs="宋体" w:hint="eastAsia"/>
                <w:color w:val="000000"/>
                <w:kern w:val="0"/>
                <w:szCs w:val="21"/>
              </w:rPr>
              <w:t>学生数</w:t>
            </w:r>
          </w:p>
        </w:tc>
        <w:tc>
          <w:tcPr>
            <w:tcW w:w="1371" w:type="dxa"/>
            <w:shd w:val="clear" w:color="auto" w:fill="auto"/>
            <w:vAlign w:val="center"/>
          </w:tcPr>
          <w:p w:rsidR="00BF7016" w:rsidRPr="00E246FD" w:rsidRDefault="00BF7016" w:rsidP="00CD7160">
            <w:pPr>
              <w:widowControl/>
              <w:spacing w:line="360" w:lineRule="auto"/>
              <w:jc w:val="center"/>
              <w:rPr>
                <w:rFonts w:ascii="楷体_GB2312" w:eastAsia="楷体_GB2312" w:hAnsi="Adobe 黑体 Std R" w:cs="宋体"/>
                <w:color w:val="000000"/>
                <w:kern w:val="0"/>
                <w:szCs w:val="21"/>
              </w:rPr>
            </w:pPr>
            <w:proofErr w:type="gramStart"/>
            <w:r w:rsidRPr="00E246FD">
              <w:rPr>
                <w:rFonts w:ascii="楷体_GB2312" w:eastAsia="楷体_GB2312" w:hAnsi="Adobe 黑体 Std R" w:cs="宋体" w:hint="eastAsia"/>
                <w:color w:val="000000"/>
                <w:kern w:val="0"/>
                <w:szCs w:val="21"/>
              </w:rPr>
              <w:t>推免指标</w:t>
            </w:r>
            <w:proofErr w:type="gramEnd"/>
          </w:p>
        </w:tc>
        <w:tc>
          <w:tcPr>
            <w:tcW w:w="2559" w:type="dxa"/>
            <w:vAlign w:val="center"/>
          </w:tcPr>
          <w:p w:rsidR="00BF7016" w:rsidRPr="00E246FD" w:rsidRDefault="00BF7016" w:rsidP="00CD7160">
            <w:pPr>
              <w:widowControl/>
              <w:spacing w:line="360" w:lineRule="auto"/>
              <w:jc w:val="center"/>
              <w:rPr>
                <w:rFonts w:ascii="楷体_GB2312" w:eastAsia="楷体_GB2312" w:hAnsi="Adobe 黑体 Std R" w:cs="宋体"/>
                <w:color w:val="000000"/>
                <w:kern w:val="0"/>
                <w:szCs w:val="21"/>
              </w:rPr>
            </w:pPr>
            <w:r w:rsidRPr="00E246FD">
              <w:rPr>
                <w:rFonts w:ascii="楷体_GB2312" w:eastAsia="楷体_GB2312" w:hAnsi="Adobe 黑体 Std R" w:cs="宋体" w:hint="eastAsia"/>
                <w:color w:val="000000"/>
                <w:kern w:val="0"/>
                <w:szCs w:val="21"/>
              </w:rPr>
              <w:t>备注</w:t>
            </w:r>
          </w:p>
        </w:tc>
      </w:tr>
      <w:tr w:rsidR="00BF7016" w:rsidRPr="00E246FD" w:rsidTr="00BF7016">
        <w:trPr>
          <w:trHeight w:val="567"/>
          <w:jc w:val="center"/>
        </w:trPr>
        <w:tc>
          <w:tcPr>
            <w:tcW w:w="2170" w:type="dxa"/>
            <w:shd w:val="clear" w:color="auto" w:fill="auto"/>
            <w:vAlign w:val="center"/>
          </w:tcPr>
          <w:p w:rsidR="00BF7016" w:rsidRPr="00E246FD" w:rsidRDefault="00BF7016" w:rsidP="00CD7160">
            <w:pPr>
              <w:widowControl/>
              <w:spacing w:line="360" w:lineRule="auto"/>
              <w:jc w:val="center"/>
              <w:rPr>
                <w:rFonts w:ascii="楷体_GB2312" w:eastAsia="楷体_GB2312" w:hAnsi="楷体" w:cs="宋体"/>
                <w:color w:val="000000"/>
                <w:kern w:val="0"/>
                <w:szCs w:val="21"/>
              </w:rPr>
            </w:pPr>
            <w:r w:rsidRPr="00E246FD">
              <w:rPr>
                <w:rFonts w:ascii="楷体_GB2312" w:eastAsia="楷体_GB2312" w:hAnsi="楷体" w:cs="宋体" w:hint="eastAsia"/>
                <w:color w:val="000000"/>
                <w:kern w:val="0"/>
                <w:szCs w:val="21"/>
              </w:rPr>
              <w:t>自动化</w:t>
            </w:r>
          </w:p>
        </w:tc>
        <w:tc>
          <w:tcPr>
            <w:tcW w:w="1387" w:type="dxa"/>
            <w:shd w:val="clear" w:color="auto" w:fill="auto"/>
            <w:vAlign w:val="center"/>
          </w:tcPr>
          <w:p w:rsidR="00BF7016" w:rsidRPr="00E246FD" w:rsidRDefault="00BF7016" w:rsidP="00CD7160">
            <w:pPr>
              <w:widowControl/>
              <w:spacing w:line="360" w:lineRule="auto"/>
              <w:jc w:val="center"/>
              <w:rPr>
                <w:rFonts w:ascii="楷体_GB2312" w:eastAsia="楷体_GB2312" w:hAnsi="楷体" w:cs="宋体"/>
                <w:color w:val="000000"/>
                <w:kern w:val="0"/>
                <w:sz w:val="32"/>
                <w:szCs w:val="32"/>
              </w:rPr>
            </w:pPr>
          </w:p>
        </w:tc>
        <w:tc>
          <w:tcPr>
            <w:tcW w:w="1371" w:type="dxa"/>
            <w:shd w:val="clear" w:color="auto" w:fill="auto"/>
            <w:vAlign w:val="center"/>
          </w:tcPr>
          <w:p w:rsidR="00BF7016" w:rsidRPr="00D64518" w:rsidRDefault="00BF7016" w:rsidP="00CD7160">
            <w:pPr>
              <w:jc w:val="center"/>
            </w:pPr>
          </w:p>
        </w:tc>
        <w:tc>
          <w:tcPr>
            <w:tcW w:w="2559" w:type="dxa"/>
            <w:vAlign w:val="center"/>
          </w:tcPr>
          <w:p w:rsidR="00BF7016" w:rsidRPr="00D64518" w:rsidRDefault="00BF7016" w:rsidP="00CD7160">
            <w:pPr>
              <w:jc w:val="center"/>
            </w:pPr>
          </w:p>
        </w:tc>
      </w:tr>
      <w:tr w:rsidR="00BF7016" w:rsidRPr="00E246FD" w:rsidTr="00BF7016">
        <w:trPr>
          <w:trHeight w:val="567"/>
          <w:jc w:val="center"/>
        </w:trPr>
        <w:tc>
          <w:tcPr>
            <w:tcW w:w="2170" w:type="dxa"/>
            <w:shd w:val="clear" w:color="auto" w:fill="auto"/>
            <w:vAlign w:val="center"/>
          </w:tcPr>
          <w:p w:rsidR="00BF7016" w:rsidRPr="00E246FD" w:rsidRDefault="00BF7016" w:rsidP="00CD7160">
            <w:pPr>
              <w:widowControl/>
              <w:spacing w:line="360" w:lineRule="auto"/>
              <w:jc w:val="center"/>
              <w:rPr>
                <w:rFonts w:ascii="楷体_GB2312" w:eastAsia="楷体_GB2312" w:hAnsi="楷体" w:cs="宋体"/>
                <w:color w:val="000000"/>
                <w:kern w:val="0"/>
                <w:szCs w:val="21"/>
              </w:rPr>
            </w:pPr>
            <w:r w:rsidRPr="00E246FD">
              <w:rPr>
                <w:rFonts w:ascii="楷体_GB2312" w:eastAsia="楷体_GB2312" w:hAnsi="楷体" w:cs="宋体" w:hint="eastAsia"/>
                <w:color w:val="000000"/>
                <w:kern w:val="0"/>
                <w:szCs w:val="21"/>
              </w:rPr>
              <w:t>智能科学与技术</w:t>
            </w:r>
          </w:p>
        </w:tc>
        <w:tc>
          <w:tcPr>
            <w:tcW w:w="1387" w:type="dxa"/>
            <w:shd w:val="clear" w:color="auto" w:fill="auto"/>
            <w:vAlign w:val="center"/>
          </w:tcPr>
          <w:p w:rsidR="00BF7016" w:rsidRPr="00E246FD" w:rsidRDefault="00BF7016" w:rsidP="00CD7160">
            <w:pPr>
              <w:widowControl/>
              <w:spacing w:line="360" w:lineRule="auto"/>
              <w:jc w:val="center"/>
              <w:rPr>
                <w:rFonts w:ascii="楷体_GB2312" w:eastAsia="楷体_GB2312" w:hAnsi="楷体" w:cs="宋体"/>
                <w:color w:val="000000"/>
                <w:kern w:val="0"/>
                <w:sz w:val="32"/>
                <w:szCs w:val="32"/>
              </w:rPr>
            </w:pPr>
          </w:p>
        </w:tc>
        <w:tc>
          <w:tcPr>
            <w:tcW w:w="1371" w:type="dxa"/>
            <w:shd w:val="clear" w:color="auto" w:fill="auto"/>
            <w:vAlign w:val="center"/>
          </w:tcPr>
          <w:p w:rsidR="00BF7016" w:rsidRPr="00D64518" w:rsidRDefault="00BF7016" w:rsidP="00CD7160">
            <w:pPr>
              <w:jc w:val="center"/>
            </w:pPr>
          </w:p>
        </w:tc>
        <w:tc>
          <w:tcPr>
            <w:tcW w:w="2559" w:type="dxa"/>
            <w:vAlign w:val="center"/>
          </w:tcPr>
          <w:p w:rsidR="00BF7016" w:rsidRPr="00D64518" w:rsidRDefault="00BF7016" w:rsidP="00CD7160">
            <w:pPr>
              <w:jc w:val="center"/>
            </w:pPr>
          </w:p>
        </w:tc>
      </w:tr>
      <w:tr w:rsidR="00BF7016" w:rsidRPr="00E246FD" w:rsidTr="00BF7016">
        <w:trPr>
          <w:trHeight w:val="567"/>
          <w:jc w:val="center"/>
        </w:trPr>
        <w:tc>
          <w:tcPr>
            <w:tcW w:w="2170" w:type="dxa"/>
            <w:shd w:val="clear" w:color="auto" w:fill="auto"/>
            <w:vAlign w:val="center"/>
          </w:tcPr>
          <w:p w:rsidR="00BF7016" w:rsidRPr="00E246FD" w:rsidRDefault="00BF7016" w:rsidP="00CD7160">
            <w:pPr>
              <w:widowControl/>
              <w:spacing w:line="360" w:lineRule="auto"/>
              <w:jc w:val="center"/>
              <w:rPr>
                <w:rFonts w:ascii="楷体_GB2312" w:eastAsia="楷体_GB2312" w:hAnsi="楷体" w:cs="宋体"/>
                <w:color w:val="000000"/>
                <w:kern w:val="0"/>
                <w:szCs w:val="21"/>
              </w:rPr>
            </w:pPr>
            <w:r w:rsidRPr="00E246FD">
              <w:rPr>
                <w:rFonts w:ascii="楷体_GB2312" w:eastAsia="楷体_GB2312" w:hAnsi="楷体" w:cs="宋体" w:hint="eastAsia"/>
                <w:color w:val="000000"/>
                <w:kern w:val="0"/>
                <w:szCs w:val="21"/>
              </w:rPr>
              <w:t>合计</w:t>
            </w:r>
          </w:p>
        </w:tc>
        <w:tc>
          <w:tcPr>
            <w:tcW w:w="1387" w:type="dxa"/>
            <w:shd w:val="clear" w:color="auto" w:fill="auto"/>
            <w:vAlign w:val="center"/>
          </w:tcPr>
          <w:p w:rsidR="00BF7016" w:rsidRPr="00E246FD" w:rsidRDefault="00BF7016" w:rsidP="00CD7160">
            <w:pPr>
              <w:widowControl/>
              <w:spacing w:line="360" w:lineRule="auto"/>
              <w:jc w:val="center"/>
              <w:rPr>
                <w:rFonts w:ascii="楷体_GB2312" w:eastAsia="楷体_GB2312" w:hAnsi="楷体" w:cs="宋体"/>
                <w:color w:val="000000"/>
                <w:kern w:val="0"/>
                <w:sz w:val="32"/>
                <w:szCs w:val="32"/>
              </w:rPr>
            </w:pPr>
          </w:p>
        </w:tc>
        <w:tc>
          <w:tcPr>
            <w:tcW w:w="1371" w:type="dxa"/>
            <w:shd w:val="clear" w:color="auto" w:fill="auto"/>
            <w:vAlign w:val="center"/>
          </w:tcPr>
          <w:p w:rsidR="00BF7016" w:rsidRPr="00D64518" w:rsidRDefault="00BF7016" w:rsidP="00CD7160">
            <w:pPr>
              <w:jc w:val="center"/>
            </w:pPr>
          </w:p>
        </w:tc>
        <w:tc>
          <w:tcPr>
            <w:tcW w:w="2559" w:type="dxa"/>
            <w:vAlign w:val="center"/>
          </w:tcPr>
          <w:p w:rsidR="00BF7016" w:rsidRDefault="00BF7016" w:rsidP="00CD7160">
            <w:pPr>
              <w:jc w:val="center"/>
            </w:pPr>
          </w:p>
        </w:tc>
      </w:tr>
    </w:tbl>
    <w:p w:rsidR="00BF7016" w:rsidRPr="003B7F45" w:rsidRDefault="00BF7016" w:rsidP="003B7F45">
      <w:pPr>
        <w:pStyle w:val="a5"/>
        <w:numPr>
          <w:ilvl w:val="0"/>
          <w:numId w:val="7"/>
        </w:numPr>
        <w:ind w:firstLineChars="0"/>
        <w:rPr>
          <w:rFonts w:ascii="楷体" w:eastAsia="楷体" w:hAnsi="楷体"/>
          <w:b/>
          <w:sz w:val="32"/>
          <w:szCs w:val="32"/>
        </w:rPr>
      </w:pPr>
      <w:proofErr w:type="gramStart"/>
      <w:r w:rsidRPr="003B7F45">
        <w:rPr>
          <w:rFonts w:ascii="楷体" w:eastAsia="楷体" w:hAnsi="楷体" w:hint="eastAsia"/>
          <w:b/>
          <w:sz w:val="32"/>
          <w:szCs w:val="32"/>
        </w:rPr>
        <w:t>推免审核</w:t>
      </w:r>
      <w:proofErr w:type="gramEnd"/>
      <w:r w:rsidRPr="003B7F45">
        <w:rPr>
          <w:rFonts w:ascii="楷体" w:eastAsia="楷体" w:hAnsi="楷体" w:hint="eastAsia"/>
          <w:b/>
          <w:sz w:val="32"/>
          <w:szCs w:val="32"/>
        </w:rPr>
        <w:t>小组</w:t>
      </w:r>
    </w:p>
    <w:p w:rsidR="00BF7016" w:rsidRPr="00BF7016" w:rsidRDefault="00BF7016" w:rsidP="00BF7016">
      <w:pPr>
        <w:spacing w:line="360" w:lineRule="auto"/>
        <w:rPr>
          <w:rFonts w:ascii="楷体" w:eastAsia="楷体" w:hAnsi="楷体"/>
          <w:sz w:val="28"/>
          <w:szCs w:val="28"/>
        </w:rPr>
      </w:pPr>
      <w:r w:rsidRPr="00BF7016">
        <w:rPr>
          <w:rFonts w:ascii="楷体" w:eastAsia="楷体" w:hAnsi="楷体" w:hint="eastAsia"/>
          <w:sz w:val="28"/>
          <w:szCs w:val="28"/>
        </w:rPr>
        <w:t>组长：孙青林</w:t>
      </w:r>
    </w:p>
    <w:p w:rsidR="00BF7016" w:rsidRPr="00BF7016" w:rsidRDefault="00BF7016" w:rsidP="00BF7016">
      <w:pPr>
        <w:spacing w:line="360" w:lineRule="auto"/>
        <w:rPr>
          <w:rFonts w:ascii="楷体" w:eastAsia="楷体" w:hAnsi="楷体"/>
          <w:sz w:val="28"/>
          <w:szCs w:val="28"/>
        </w:rPr>
      </w:pPr>
      <w:r w:rsidRPr="00BF7016">
        <w:rPr>
          <w:rFonts w:ascii="楷体" w:eastAsia="楷体" w:hAnsi="楷体" w:hint="eastAsia"/>
          <w:sz w:val="28"/>
          <w:szCs w:val="28"/>
        </w:rPr>
        <w:t>副组长：韩玲</w:t>
      </w:r>
    </w:p>
    <w:p w:rsidR="00BF7016" w:rsidRPr="00BF7016" w:rsidRDefault="00BF7016" w:rsidP="00BF7016">
      <w:pPr>
        <w:spacing w:line="360" w:lineRule="auto"/>
        <w:rPr>
          <w:rFonts w:ascii="楷体" w:eastAsia="楷体" w:hAnsi="楷体"/>
          <w:sz w:val="28"/>
          <w:szCs w:val="28"/>
        </w:rPr>
      </w:pPr>
      <w:r w:rsidRPr="00BF7016">
        <w:rPr>
          <w:rFonts w:ascii="楷体" w:eastAsia="楷体" w:hAnsi="楷体" w:hint="eastAsia"/>
          <w:sz w:val="28"/>
          <w:szCs w:val="28"/>
        </w:rPr>
        <w:t>成员：许静、刘忠信、张瀚、许林、吕雪艳</w:t>
      </w:r>
    </w:p>
    <w:p w:rsidR="00BF7016" w:rsidRPr="00BF7016" w:rsidRDefault="00BF7016" w:rsidP="00BF7016">
      <w:pPr>
        <w:spacing w:line="360" w:lineRule="auto"/>
        <w:rPr>
          <w:rFonts w:ascii="楷体" w:eastAsia="楷体" w:hAnsi="楷体"/>
          <w:sz w:val="28"/>
          <w:szCs w:val="28"/>
        </w:rPr>
      </w:pPr>
      <w:r w:rsidRPr="00BF7016">
        <w:rPr>
          <w:rFonts w:ascii="楷体" w:eastAsia="楷体" w:hAnsi="楷体" w:hint="eastAsia"/>
          <w:sz w:val="28"/>
          <w:szCs w:val="28"/>
        </w:rPr>
        <w:lastRenderedPageBreak/>
        <w:t>秘书：孟祥德</w:t>
      </w:r>
    </w:p>
    <w:p w:rsidR="00BF7016" w:rsidRPr="00BF7016" w:rsidRDefault="00BF7016" w:rsidP="003B7F45">
      <w:pPr>
        <w:pStyle w:val="a5"/>
        <w:numPr>
          <w:ilvl w:val="0"/>
          <w:numId w:val="7"/>
        </w:numPr>
        <w:ind w:firstLineChars="0"/>
        <w:rPr>
          <w:rFonts w:ascii="楷体" w:eastAsia="楷体" w:hAnsi="楷体"/>
          <w:b/>
          <w:sz w:val="32"/>
          <w:szCs w:val="32"/>
        </w:rPr>
      </w:pPr>
      <w:proofErr w:type="gramStart"/>
      <w:r w:rsidRPr="00BF7016">
        <w:rPr>
          <w:rFonts w:ascii="楷体" w:eastAsia="楷体" w:hAnsi="楷体" w:hint="eastAsia"/>
          <w:b/>
          <w:sz w:val="32"/>
          <w:szCs w:val="32"/>
        </w:rPr>
        <w:t>推免工作</w:t>
      </w:r>
      <w:proofErr w:type="gramEnd"/>
      <w:r w:rsidRPr="00BF7016">
        <w:rPr>
          <w:rFonts w:ascii="楷体" w:eastAsia="楷体" w:hAnsi="楷体" w:hint="eastAsia"/>
          <w:b/>
          <w:sz w:val="32"/>
          <w:szCs w:val="32"/>
        </w:rPr>
        <w:t>安排</w:t>
      </w:r>
    </w:p>
    <w:p w:rsidR="00BF7016" w:rsidRPr="0043426E" w:rsidRDefault="00BF7016" w:rsidP="00125CEC">
      <w:pPr>
        <w:rPr>
          <w:rFonts w:eastAsia="楷体"/>
          <w:sz w:val="28"/>
          <w:szCs w:val="28"/>
        </w:rPr>
      </w:pPr>
      <w:r w:rsidRPr="004C52EF">
        <w:rPr>
          <w:rFonts w:eastAsia="楷体"/>
          <w:b/>
          <w:sz w:val="28"/>
          <w:szCs w:val="28"/>
        </w:rPr>
        <w:t>1.</w:t>
      </w:r>
      <w:proofErr w:type="gramStart"/>
      <w:r w:rsidR="00671FE3">
        <w:rPr>
          <w:rFonts w:eastAsia="楷体"/>
          <w:sz w:val="28"/>
          <w:szCs w:val="28"/>
        </w:rPr>
        <w:t>申请</w:t>
      </w:r>
      <w:r w:rsidR="00125CEC" w:rsidRPr="0043426E">
        <w:rPr>
          <w:rFonts w:eastAsia="楷体"/>
          <w:sz w:val="28"/>
          <w:szCs w:val="28"/>
        </w:rPr>
        <w:t>推免的</w:t>
      </w:r>
      <w:proofErr w:type="gramEnd"/>
      <w:r w:rsidR="00125CEC" w:rsidRPr="0043426E">
        <w:rPr>
          <w:rFonts w:eastAsia="楷体"/>
          <w:sz w:val="28"/>
          <w:szCs w:val="28"/>
        </w:rPr>
        <w:t>学生</w:t>
      </w:r>
      <w:r w:rsidRPr="0043426E">
        <w:rPr>
          <w:rFonts w:eastAsia="楷体"/>
          <w:sz w:val="28"/>
          <w:szCs w:val="28"/>
        </w:rPr>
        <w:t>提交</w:t>
      </w:r>
      <w:r w:rsidRPr="00671FE3">
        <w:rPr>
          <w:rFonts w:eastAsia="楷体"/>
          <w:b/>
          <w:sz w:val="28"/>
          <w:szCs w:val="28"/>
        </w:rPr>
        <w:t>《推免资格申请表》、</w:t>
      </w:r>
      <w:r w:rsidR="00355F4F">
        <w:rPr>
          <w:rFonts w:eastAsia="楷体" w:hint="eastAsia"/>
          <w:b/>
          <w:sz w:val="28"/>
          <w:szCs w:val="28"/>
        </w:rPr>
        <w:t>承诺书、</w:t>
      </w:r>
      <w:r w:rsidRPr="00671FE3">
        <w:rPr>
          <w:rFonts w:eastAsia="楷体"/>
          <w:b/>
          <w:sz w:val="28"/>
          <w:szCs w:val="28"/>
        </w:rPr>
        <w:t>个人成绩单、</w:t>
      </w:r>
      <w:r w:rsidR="0090189F">
        <w:rPr>
          <w:rFonts w:eastAsia="楷体" w:hint="eastAsia"/>
          <w:b/>
          <w:sz w:val="28"/>
          <w:szCs w:val="28"/>
        </w:rPr>
        <w:t>学分异常表、</w:t>
      </w:r>
      <w:r w:rsidRPr="00671FE3">
        <w:rPr>
          <w:rFonts w:eastAsia="楷体"/>
          <w:b/>
          <w:sz w:val="28"/>
          <w:szCs w:val="28"/>
        </w:rPr>
        <w:t>获奖证书复印件等</w:t>
      </w:r>
      <w:r w:rsidRPr="0043426E">
        <w:rPr>
          <w:rFonts w:eastAsia="楷体"/>
          <w:sz w:val="28"/>
          <w:szCs w:val="28"/>
        </w:rPr>
        <w:t>加分证明材料</w:t>
      </w:r>
      <w:r w:rsidR="00671FE3">
        <w:rPr>
          <w:rFonts w:eastAsia="楷体" w:hint="eastAsia"/>
          <w:sz w:val="28"/>
          <w:szCs w:val="28"/>
        </w:rPr>
        <w:t>；</w:t>
      </w:r>
      <w:r w:rsidR="00125CEC" w:rsidRPr="0043426E">
        <w:rPr>
          <w:rFonts w:eastAsia="楷体"/>
          <w:sz w:val="28"/>
          <w:szCs w:val="28"/>
        </w:rPr>
        <w:t>预计不能按照基本修业年获得学位的需提交</w:t>
      </w:r>
      <w:r w:rsidR="00355F4F">
        <w:rPr>
          <w:rFonts w:eastAsia="楷体" w:hint="eastAsia"/>
          <w:sz w:val="28"/>
          <w:szCs w:val="28"/>
        </w:rPr>
        <w:t>:</w:t>
      </w:r>
      <w:r w:rsidR="00125CEC" w:rsidRPr="00671FE3">
        <w:rPr>
          <w:rFonts w:eastAsia="楷体"/>
          <w:b/>
          <w:sz w:val="28"/>
          <w:szCs w:val="28"/>
        </w:rPr>
        <w:t>不参与此次遴选的书面申请说明</w:t>
      </w:r>
      <w:r w:rsidR="00125CEC" w:rsidRPr="0043426E">
        <w:rPr>
          <w:rFonts w:eastAsia="楷体"/>
          <w:sz w:val="28"/>
          <w:szCs w:val="28"/>
        </w:rPr>
        <w:t>。</w:t>
      </w:r>
    </w:p>
    <w:p w:rsidR="00BF7016" w:rsidRPr="0043426E" w:rsidRDefault="00BF7016" w:rsidP="00125CEC">
      <w:pPr>
        <w:rPr>
          <w:rFonts w:eastAsia="楷体"/>
          <w:sz w:val="28"/>
          <w:szCs w:val="28"/>
          <w:highlight w:val="yellow"/>
        </w:rPr>
      </w:pPr>
      <w:r w:rsidRPr="0043426E">
        <w:rPr>
          <w:rFonts w:eastAsia="楷体"/>
          <w:b/>
          <w:sz w:val="28"/>
          <w:szCs w:val="28"/>
        </w:rPr>
        <w:t>2.</w:t>
      </w:r>
      <w:proofErr w:type="gramStart"/>
      <w:r w:rsidRPr="0043426E">
        <w:rPr>
          <w:rFonts w:eastAsia="楷体"/>
          <w:bCs/>
          <w:sz w:val="28"/>
          <w:szCs w:val="28"/>
        </w:rPr>
        <w:t>院推免</w:t>
      </w:r>
      <w:proofErr w:type="gramEnd"/>
      <w:r w:rsidRPr="0043426E">
        <w:rPr>
          <w:rFonts w:eastAsia="楷体"/>
          <w:bCs/>
          <w:sz w:val="28"/>
          <w:szCs w:val="28"/>
        </w:rPr>
        <w:t>审核小组对</w:t>
      </w:r>
      <w:proofErr w:type="gramStart"/>
      <w:r w:rsidRPr="0043426E">
        <w:rPr>
          <w:rFonts w:eastAsia="楷体"/>
          <w:bCs/>
          <w:sz w:val="28"/>
          <w:szCs w:val="28"/>
        </w:rPr>
        <w:t>申请推免的</w:t>
      </w:r>
      <w:proofErr w:type="gramEnd"/>
      <w:r w:rsidRPr="0043426E">
        <w:rPr>
          <w:rFonts w:eastAsia="楷体"/>
          <w:bCs/>
          <w:sz w:val="28"/>
          <w:szCs w:val="28"/>
        </w:rPr>
        <w:t>学生进行审核，</w:t>
      </w:r>
      <w:r w:rsidRPr="0043426E">
        <w:rPr>
          <w:rFonts w:eastAsia="楷体"/>
          <w:sz w:val="28"/>
          <w:szCs w:val="28"/>
        </w:rPr>
        <w:t>（个人材料、学习情况、奖惩情况）</w:t>
      </w:r>
      <w:r w:rsidRPr="0043426E">
        <w:rPr>
          <w:rFonts w:eastAsia="楷体"/>
          <w:bCs/>
          <w:sz w:val="28"/>
          <w:szCs w:val="28"/>
        </w:rPr>
        <w:t>并组织面试</w:t>
      </w:r>
      <w:r w:rsidR="00125CEC" w:rsidRPr="0043426E">
        <w:rPr>
          <w:rFonts w:eastAsia="楷体"/>
          <w:sz w:val="28"/>
          <w:szCs w:val="28"/>
        </w:rPr>
        <w:t>、学术成果答辩和</w:t>
      </w:r>
      <w:r w:rsidRPr="0043426E">
        <w:rPr>
          <w:rFonts w:eastAsia="楷体"/>
          <w:bCs/>
          <w:sz w:val="28"/>
          <w:szCs w:val="28"/>
        </w:rPr>
        <w:t>核定</w:t>
      </w:r>
      <w:r w:rsidRPr="0043426E">
        <w:rPr>
          <w:rFonts w:eastAsia="楷体"/>
          <w:sz w:val="28"/>
          <w:szCs w:val="28"/>
        </w:rPr>
        <w:t>素质考核</w:t>
      </w:r>
      <w:r w:rsidRPr="0043426E">
        <w:rPr>
          <w:rFonts w:eastAsia="楷体"/>
          <w:bCs/>
          <w:sz w:val="28"/>
          <w:szCs w:val="28"/>
        </w:rPr>
        <w:t>成绩加分，确定其</w:t>
      </w:r>
      <w:r w:rsidRPr="0043426E">
        <w:rPr>
          <w:rFonts w:eastAsia="楷体"/>
          <w:sz w:val="28"/>
          <w:szCs w:val="28"/>
        </w:rPr>
        <w:t>综合成绩排名。</w:t>
      </w:r>
      <w:r w:rsidR="00355F4F" w:rsidRPr="00532874">
        <w:rPr>
          <w:rFonts w:eastAsia="楷体" w:hint="eastAsia"/>
          <w:b/>
          <w:sz w:val="28"/>
          <w:szCs w:val="28"/>
        </w:rPr>
        <w:t>具体时间安排另行通知。</w:t>
      </w:r>
    </w:p>
    <w:p w:rsidR="00125CEC" w:rsidRPr="00125CEC" w:rsidRDefault="00BF7016" w:rsidP="00125CEC">
      <w:pPr>
        <w:spacing w:line="360" w:lineRule="auto"/>
        <w:rPr>
          <w:rFonts w:ascii="楷体" w:eastAsia="楷体" w:hAnsi="楷体"/>
          <w:bCs/>
          <w:sz w:val="28"/>
          <w:szCs w:val="28"/>
          <w:highlight w:val="yellow"/>
        </w:rPr>
      </w:pPr>
      <w:r w:rsidRPr="0043426E">
        <w:rPr>
          <w:rFonts w:eastAsia="楷体"/>
          <w:b/>
          <w:sz w:val="28"/>
          <w:szCs w:val="28"/>
        </w:rPr>
        <w:t>3.</w:t>
      </w:r>
      <w:r w:rsidR="0043426E">
        <w:rPr>
          <w:rFonts w:eastAsia="楷体" w:hint="eastAsia"/>
          <w:b/>
          <w:sz w:val="28"/>
          <w:szCs w:val="28"/>
        </w:rPr>
        <w:t xml:space="preserve"> </w:t>
      </w:r>
      <w:r w:rsidR="00125CEC" w:rsidRPr="0043426E">
        <w:rPr>
          <w:rFonts w:eastAsia="楷体"/>
          <w:bCs/>
          <w:sz w:val="28"/>
          <w:szCs w:val="28"/>
        </w:rPr>
        <w:t>院推</w:t>
      </w:r>
      <w:r w:rsidR="00671FE3">
        <w:rPr>
          <w:rFonts w:eastAsia="楷体" w:hint="eastAsia"/>
          <w:bCs/>
          <w:sz w:val="28"/>
          <w:szCs w:val="28"/>
        </w:rPr>
        <w:t>免</w:t>
      </w:r>
      <w:r w:rsidR="00125CEC" w:rsidRPr="0043426E">
        <w:rPr>
          <w:rFonts w:eastAsia="楷体"/>
          <w:bCs/>
          <w:sz w:val="28"/>
          <w:szCs w:val="28"/>
        </w:rPr>
        <w:t>审核</w:t>
      </w:r>
      <w:r w:rsidR="00125CEC" w:rsidRPr="00125CEC">
        <w:rPr>
          <w:rFonts w:ascii="楷体" w:eastAsia="楷体" w:hAnsi="楷体" w:hint="eastAsia"/>
          <w:bCs/>
          <w:sz w:val="28"/>
          <w:szCs w:val="28"/>
        </w:rPr>
        <w:t>小组将在规定时间根据学生</w:t>
      </w:r>
      <w:r w:rsidR="00125CEC" w:rsidRPr="00125CEC">
        <w:rPr>
          <w:rFonts w:ascii="楷体" w:eastAsia="楷体" w:hAnsi="楷体" w:hint="eastAsia"/>
          <w:sz w:val="28"/>
          <w:szCs w:val="28"/>
        </w:rPr>
        <w:t>综合成绩排名及其本人</w:t>
      </w:r>
      <w:r w:rsidR="00125CEC" w:rsidRPr="00125CEC">
        <w:rPr>
          <w:rFonts w:ascii="楷体" w:eastAsia="楷体" w:hAnsi="楷体" w:hint="eastAsia"/>
          <w:bCs/>
          <w:sz w:val="28"/>
          <w:szCs w:val="28"/>
        </w:rPr>
        <w:t>申请，确定各专业推荐人选。</w:t>
      </w:r>
      <w:r w:rsidR="00125CEC" w:rsidRPr="00125CEC">
        <w:rPr>
          <w:rFonts w:ascii="楷体" w:eastAsia="楷体" w:hAnsi="楷体" w:hint="eastAsia"/>
          <w:b/>
          <w:bCs/>
          <w:sz w:val="28"/>
          <w:szCs w:val="28"/>
        </w:rPr>
        <w:t xml:space="preserve"> </w:t>
      </w:r>
    </w:p>
    <w:p w:rsidR="00BF7016" w:rsidRPr="003B7F45" w:rsidRDefault="00BF7016" w:rsidP="00125CEC">
      <w:pPr>
        <w:spacing w:line="360" w:lineRule="auto"/>
        <w:rPr>
          <w:rFonts w:eastAsia="楷体"/>
          <w:color w:val="000000"/>
          <w:sz w:val="28"/>
          <w:szCs w:val="28"/>
        </w:rPr>
      </w:pPr>
      <w:r w:rsidRPr="003B7F45">
        <w:rPr>
          <w:rFonts w:eastAsia="楷体"/>
          <w:b/>
          <w:bCs/>
          <w:sz w:val="28"/>
          <w:szCs w:val="28"/>
        </w:rPr>
        <w:t>4.</w:t>
      </w:r>
      <w:r w:rsidR="0043426E">
        <w:rPr>
          <w:rFonts w:eastAsia="楷体" w:hint="eastAsia"/>
          <w:b/>
          <w:bCs/>
          <w:sz w:val="28"/>
          <w:szCs w:val="28"/>
        </w:rPr>
        <w:t xml:space="preserve"> </w:t>
      </w:r>
      <w:r w:rsidRPr="00355F4F">
        <w:rPr>
          <w:rFonts w:eastAsia="楷体"/>
          <w:bCs/>
          <w:sz w:val="28"/>
          <w:szCs w:val="28"/>
        </w:rPr>
        <w:t>学院将选定时间</w:t>
      </w:r>
      <w:r w:rsidR="00125CEC" w:rsidRPr="00355F4F">
        <w:rPr>
          <w:rFonts w:eastAsia="楷体"/>
          <w:bCs/>
          <w:sz w:val="28"/>
          <w:szCs w:val="28"/>
        </w:rPr>
        <w:t>进行各个阶段</w:t>
      </w:r>
      <w:r w:rsidR="00671FE3" w:rsidRPr="00355F4F">
        <w:rPr>
          <w:rFonts w:eastAsia="楷体" w:hint="eastAsia"/>
          <w:bCs/>
          <w:sz w:val="28"/>
          <w:szCs w:val="28"/>
        </w:rPr>
        <w:t>的</w:t>
      </w:r>
      <w:r w:rsidR="00125CEC" w:rsidRPr="00355F4F">
        <w:rPr>
          <w:rFonts w:eastAsia="楷体"/>
          <w:bCs/>
          <w:sz w:val="28"/>
          <w:szCs w:val="28"/>
        </w:rPr>
        <w:t>公示</w:t>
      </w:r>
      <w:r w:rsidRPr="00355F4F">
        <w:rPr>
          <w:rFonts w:eastAsia="楷体"/>
          <w:bCs/>
          <w:sz w:val="28"/>
          <w:szCs w:val="28"/>
        </w:rPr>
        <w:t>。</w:t>
      </w:r>
      <w:r w:rsidRPr="003B7F45">
        <w:rPr>
          <w:rFonts w:eastAsia="楷体"/>
          <w:bCs/>
          <w:color w:val="000000"/>
          <w:sz w:val="28"/>
          <w:szCs w:val="28"/>
        </w:rPr>
        <w:t>对考核成绩及最后结果持有异议的学生，</w:t>
      </w:r>
      <w:r w:rsidRPr="003B7F45">
        <w:rPr>
          <w:rFonts w:eastAsia="楷体"/>
          <w:color w:val="000000"/>
          <w:sz w:val="28"/>
          <w:szCs w:val="28"/>
        </w:rPr>
        <w:t>请于规定前上交《南开大学推荐免试研究生复议申请表》，提请院推荐审核小组进行复议，逾期不予受理。</w:t>
      </w:r>
    </w:p>
    <w:p w:rsidR="00BF7016" w:rsidRPr="00355F4F" w:rsidRDefault="00BF7016" w:rsidP="00125CEC">
      <w:pPr>
        <w:spacing w:line="360" w:lineRule="auto"/>
        <w:rPr>
          <w:rFonts w:eastAsia="楷体"/>
          <w:color w:val="000000"/>
          <w:sz w:val="28"/>
          <w:szCs w:val="28"/>
        </w:rPr>
      </w:pPr>
      <w:r w:rsidRPr="003B7F45">
        <w:rPr>
          <w:rFonts w:eastAsia="楷体"/>
          <w:b/>
          <w:bCs/>
          <w:sz w:val="28"/>
          <w:szCs w:val="28"/>
        </w:rPr>
        <w:t>5</w:t>
      </w:r>
      <w:r w:rsidRPr="003B7F45">
        <w:rPr>
          <w:rFonts w:eastAsia="楷体"/>
          <w:b/>
          <w:bCs/>
          <w:sz w:val="28"/>
          <w:szCs w:val="28"/>
        </w:rPr>
        <w:t>．</w:t>
      </w:r>
      <w:r w:rsidRPr="00355F4F">
        <w:rPr>
          <w:rFonts w:eastAsia="楷体"/>
          <w:bCs/>
          <w:sz w:val="28"/>
          <w:szCs w:val="28"/>
        </w:rPr>
        <w:t>获得免试研究生推荐资格的同学，学院不给办理出国相关各种手续。</w:t>
      </w:r>
    </w:p>
    <w:p w:rsidR="00BF7016" w:rsidRPr="00125CEC" w:rsidRDefault="00BF7016" w:rsidP="00125CEC">
      <w:pPr>
        <w:spacing w:line="360" w:lineRule="auto"/>
        <w:rPr>
          <w:rFonts w:ascii="楷体" w:eastAsia="楷体" w:hAnsi="楷体"/>
          <w:b/>
          <w:sz w:val="28"/>
          <w:szCs w:val="28"/>
        </w:rPr>
      </w:pPr>
      <w:r w:rsidRPr="003B7F45">
        <w:rPr>
          <w:rFonts w:eastAsia="楷体"/>
          <w:sz w:val="28"/>
          <w:szCs w:val="28"/>
        </w:rPr>
        <w:t>6.</w:t>
      </w:r>
      <w:r w:rsidRPr="00125CEC">
        <w:rPr>
          <w:rFonts w:ascii="楷体" w:eastAsia="楷体" w:hAnsi="楷体" w:hint="eastAsia"/>
          <w:sz w:val="28"/>
          <w:szCs w:val="28"/>
        </w:rPr>
        <w:t xml:space="preserve"> </w:t>
      </w:r>
      <w:proofErr w:type="gramStart"/>
      <w:r w:rsidRPr="00125CEC">
        <w:rPr>
          <w:rFonts w:ascii="楷体" w:eastAsia="楷体" w:hAnsi="楷体" w:hint="eastAsia"/>
          <w:b/>
          <w:sz w:val="28"/>
          <w:szCs w:val="28"/>
        </w:rPr>
        <w:t>取得推免资格</w:t>
      </w:r>
      <w:proofErr w:type="gramEnd"/>
      <w:r w:rsidRPr="00125CEC">
        <w:rPr>
          <w:rFonts w:ascii="楷体" w:eastAsia="楷体" w:hAnsi="楷体" w:hint="eastAsia"/>
          <w:b/>
          <w:sz w:val="28"/>
          <w:szCs w:val="28"/>
        </w:rPr>
        <w:t>的学生须按照教育部和学校教务处的要求在网上进行报名，</w:t>
      </w:r>
      <w:r w:rsidRPr="00125CEC">
        <w:rPr>
          <w:rFonts w:ascii="楷体" w:eastAsia="楷体" w:hAnsi="楷体" w:hint="eastAsia"/>
          <w:sz w:val="28"/>
          <w:szCs w:val="28"/>
        </w:rPr>
        <w:t>具体时间和安排以教育部统一规定的时间为准。</w:t>
      </w:r>
    </w:p>
    <w:p w:rsidR="00BF7016" w:rsidRPr="003B7F45" w:rsidRDefault="00BF7016" w:rsidP="003B7F45">
      <w:pPr>
        <w:spacing w:line="360" w:lineRule="auto"/>
        <w:ind w:left="479" w:hangingChars="149" w:hanging="479"/>
        <w:rPr>
          <w:rFonts w:ascii="楷体" w:eastAsia="楷体" w:hAnsi="楷体"/>
          <w:b/>
          <w:sz w:val="32"/>
          <w:szCs w:val="32"/>
        </w:rPr>
      </w:pPr>
      <w:r w:rsidRPr="003B7F45">
        <w:rPr>
          <w:rFonts w:ascii="楷体" w:eastAsia="楷体" w:hAnsi="楷体" w:hint="eastAsia"/>
          <w:b/>
          <w:sz w:val="32"/>
          <w:szCs w:val="32"/>
        </w:rPr>
        <w:t>三、本《细则》适用于我院</w:t>
      </w:r>
      <w:r w:rsidRPr="006B40ED">
        <w:rPr>
          <w:rFonts w:eastAsia="楷体"/>
          <w:b/>
          <w:sz w:val="32"/>
          <w:szCs w:val="32"/>
        </w:rPr>
        <w:t>2020</w:t>
      </w:r>
      <w:r w:rsidRPr="003B7F45">
        <w:rPr>
          <w:rFonts w:ascii="楷体" w:eastAsia="楷体" w:hAnsi="楷体" w:hint="eastAsia"/>
          <w:b/>
          <w:sz w:val="32"/>
          <w:szCs w:val="32"/>
        </w:rPr>
        <w:t>年免试研究生推荐工作。</w:t>
      </w:r>
    </w:p>
    <w:p w:rsidR="0041100D" w:rsidRDefault="0041100D" w:rsidP="0041100D">
      <w:pPr>
        <w:pStyle w:val="a5"/>
        <w:ind w:left="660" w:firstLineChars="0" w:firstLine="0"/>
        <w:jc w:val="right"/>
        <w:rPr>
          <w:rFonts w:ascii="楷体" w:eastAsia="楷体" w:hAnsi="楷体"/>
          <w:b/>
          <w:sz w:val="32"/>
          <w:szCs w:val="32"/>
        </w:rPr>
      </w:pPr>
    </w:p>
    <w:p w:rsidR="00BF7016" w:rsidRPr="0041100D" w:rsidRDefault="0041100D" w:rsidP="0041100D">
      <w:pPr>
        <w:pStyle w:val="a5"/>
        <w:ind w:left="660" w:firstLineChars="0" w:firstLine="0"/>
        <w:jc w:val="right"/>
        <w:rPr>
          <w:rFonts w:ascii="楷体" w:eastAsia="楷体" w:hAnsi="楷体"/>
          <w:sz w:val="32"/>
          <w:szCs w:val="32"/>
        </w:rPr>
      </w:pPr>
      <w:r w:rsidRPr="0041100D">
        <w:rPr>
          <w:rFonts w:ascii="楷体" w:eastAsia="楷体" w:hAnsi="楷体" w:hint="eastAsia"/>
          <w:sz w:val="32"/>
          <w:szCs w:val="32"/>
        </w:rPr>
        <w:t>人工智能学院</w:t>
      </w:r>
    </w:p>
    <w:p w:rsidR="0041100D" w:rsidRPr="0041100D" w:rsidRDefault="0041100D" w:rsidP="0041100D">
      <w:pPr>
        <w:pStyle w:val="a5"/>
        <w:ind w:left="660" w:firstLineChars="0" w:firstLine="0"/>
        <w:jc w:val="right"/>
        <w:rPr>
          <w:rFonts w:eastAsia="楷体"/>
          <w:sz w:val="32"/>
          <w:szCs w:val="32"/>
        </w:rPr>
      </w:pPr>
      <w:r w:rsidRPr="0041100D">
        <w:rPr>
          <w:rFonts w:eastAsia="楷体"/>
          <w:sz w:val="32"/>
          <w:szCs w:val="32"/>
        </w:rPr>
        <w:t>2019</w:t>
      </w:r>
      <w:r w:rsidRPr="0041100D">
        <w:rPr>
          <w:rFonts w:eastAsia="楷体"/>
          <w:sz w:val="32"/>
          <w:szCs w:val="32"/>
        </w:rPr>
        <w:t>年</w:t>
      </w:r>
      <w:r w:rsidRPr="0041100D">
        <w:rPr>
          <w:rFonts w:eastAsia="楷体"/>
          <w:sz w:val="32"/>
          <w:szCs w:val="32"/>
        </w:rPr>
        <w:t>7</w:t>
      </w:r>
      <w:r w:rsidRPr="0041100D">
        <w:rPr>
          <w:rFonts w:eastAsia="楷体"/>
          <w:sz w:val="32"/>
          <w:szCs w:val="32"/>
        </w:rPr>
        <w:t>月</w:t>
      </w:r>
      <w:r w:rsidRPr="0041100D">
        <w:rPr>
          <w:rFonts w:eastAsia="楷体"/>
          <w:sz w:val="32"/>
          <w:szCs w:val="32"/>
        </w:rPr>
        <w:t>1</w:t>
      </w:r>
      <w:r w:rsidRPr="0041100D">
        <w:rPr>
          <w:rFonts w:eastAsia="楷体"/>
          <w:sz w:val="32"/>
          <w:szCs w:val="32"/>
        </w:rPr>
        <w:t>日</w:t>
      </w:r>
    </w:p>
    <w:p w:rsidR="00BF7016" w:rsidRPr="0041100D" w:rsidRDefault="00BF7016"/>
    <w:sectPr w:rsidR="00BF7016" w:rsidRPr="0041100D" w:rsidSect="00DE46C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8E" w:rsidRDefault="004B618E" w:rsidP="00BF7016">
      <w:r>
        <w:separator/>
      </w:r>
    </w:p>
  </w:endnote>
  <w:endnote w:type="continuationSeparator" w:id="0">
    <w:p w:rsidR="004B618E" w:rsidRDefault="004B618E" w:rsidP="00BF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dobe 黑体 Std R">
    <w:panose1 w:val="00000000000000000000"/>
    <w:charset w:val="86"/>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8E" w:rsidRDefault="004B618E" w:rsidP="00BF7016">
      <w:r>
        <w:separator/>
      </w:r>
    </w:p>
  </w:footnote>
  <w:footnote w:type="continuationSeparator" w:id="0">
    <w:p w:rsidR="004B618E" w:rsidRDefault="004B618E" w:rsidP="00BF7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3D08"/>
    <w:multiLevelType w:val="hybridMultilevel"/>
    <w:tmpl w:val="0EDA1E72"/>
    <w:lvl w:ilvl="0" w:tplc="C082AC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DA7B69"/>
    <w:multiLevelType w:val="hybridMultilevel"/>
    <w:tmpl w:val="111E1368"/>
    <w:lvl w:ilvl="0" w:tplc="80C68A5A">
      <w:start w:val="1"/>
      <w:numFmt w:val="japaneseCounting"/>
      <w:lvlText w:val="%1、"/>
      <w:lvlJc w:val="left"/>
      <w:pPr>
        <w:ind w:left="660" w:hanging="6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4D4156"/>
    <w:multiLevelType w:val="hybridMultilevel"/>
    <w:tmpl w:val="98322268"/>
    <w:lvl w:ilvl="0" w:tplc="E59E8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D30717"/>
    <w:multiLevelType w:val="hybridMultilevel"/>
    <w:tmpl w:val="A42E188C"/>
    <w:lvl w:ilvl="0" w:tplc="E2103B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0B35C4"/>
    <w:multiLevelType w:val="hybridMultilevel"/>
    <w:tmpl w:val="53A086F0"/>
    <w:lvl w:ilvl="0" w:tplc="4EE2A5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B02C2D"/>
    <w:multiLevelType w:val="hybridMultilevel"/>
    <w:tmpl w:val="A3F80E32"/>
    <w:lvl w:ilvl="0" w:tplc="24C89A70">
      <w:start w:val="1"/>
      <w:numFmt w:val="japaneseCounting"/>
      <w:lvlText w:val="%1、"/>
      <w:lvlJc w:val="left"/>
      <w:pPr>
        <w:tabs>
          <w:tab w:val="num" w:pos="420"/>
        </w:tabs>
        <w:ind w:left="420" w:hanging="420"/>
      </w:pPr>
      <w:rPr>
        <w:rFonts w:hint="eastAsia"/>
      </w:rPr>
    </w:lvl>
    <w:lvl w:ilvl="1" w:tplc="623043C2">
      <w:start w:val="1"/>
      <w:numFmt w:val="decimal"/>
      <w:lvlText w:val="(%2)"/>
      <w:lvlJc w:val="left"/>
      <w:pPr>
        <w:tabs>
          <w:tab w:val="num" w:pos="4673"/>
        </w:tabs>
        <w:ind w:left="4673" w:hanging="420"/>
      </w:pPr>
      <w:rPr>
        <w:rFonts w:hint="eastAsia"/>
      </w:rPr>
    </w:lvl>
    <w:lvl w:ilvl="2" w:tplc="48C03C46">
      <w:start w:val="1"/>
      <w:numFmt w:val="upperLetter"/>
      <w:lvlText w:val="%3、"/>
      <w:lvlJc w:val="left"/>
      <w:pPr>
        <w:ind w:left="1200" w:hanging="360"/>
      </w:pPr>
      <w:rPr>
        <w:rFonts w:hAnsi="楷体"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A422402"/>
    <w:multiLevelType w:val="hybridMultilevel"/>
    <w:tmpl w:val="2B248A8E"/>
    <w:lvl w:ilvl="0" w:tplc="51DE020E">
      <w:start w:val="1"/>
      <w:numFmt w:val="decimal"/>
      <w:lvlText w:val="%1."/>
      <w:lvlJc w:val="left"/>
      <w:pPr>
        <w:tabs>
          <w:tab w:val="num" w:pos="538"/>
        </w:tabs>
        <w:ind w:left="538" w:hanging="360"/>
      </w:pPr>
      <w:rPr>
        <w:rFonts w:hint="default"/>
      </w:rPr>
    </w:lvl>
    <w:lvl w:ilvl="1" w:tplc="04090019" w:tentative="1">
      <w:start w:val="1"/>
      <w:numFmt w:val="lowerLetter"/>
      <w:lvlText w:val="%2)"/>
      <w:lvlJc w:val="left"/>
      <w:pPr>
        <w:tabs>
          <w:tab w:val="num" w:pos="1018"/>
        </w:tabs>
        <w:ind w:left="1018" w:hanging="420"/>
      </w:p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9D"/>
    <w:rsid w:val="0004042E"/>
    <w:rsid w:val="000518D3"/>
    <w:rsid w:val="00057B6B"/>
    <w:rsid w:val="000A4BEB"/>
    <w:rsid w:val="000C7B73"/>
    <w:rsid w:val="000E0F31"/>
    <w:rsid w:val="00125CEC"/>
    <w:rsid w:val="00162A95"/>
    <w:rsid w:val="001A7F68"/>
    <w:rsid w:val="001C6FA5"/>
    <w:rsid w:val="001F56E3"/>
    <w:rsid w:val="00222C9E"/>
    <w:rsid w:val="00246DC4"/>
    <w:rsid w:val="002C3473"/>
    <w:rsid w:val="00307531"/>
    <w:rsid w:val="003148CD"/>
    <w:rsid w:val="00327A9D"/>
    <w:rsid w:val="00355F4F"/>
    <w:rsid w:val="003B7F45"/>
    <w:rsid w:val="003C1D42"/>
    <w:rsid w:val="00401274"/>
    <w:rsid w:val="0041100D"/>
    <w:rsid w:val="0043426E"/>
    <w:rsid w:val="004B618E"/>
    <w:rsid w:val="004C52EF"/>
    <w:rsid w:val="004C5A29"/>
    <w:rsid w:val="00532874"/>
    <w:rsid w:val="005A4D6F"/>
    <w:rsid w:val="006212D9"/>
    <w:rsid w:val="00626ABE"/>
    <w:rsid w:val="006471E1"/>
    <w:rsid w:val="00655225"/>
    <w:rsid w:val="00670D9B"/>
    <w:rsid w:val="00671FE3"/>
    <w:rsid w:val="006B40ED"/>
    <w:rsid w:val="00704F0D"/>
    <w:rsid w:val="007D1EE0"/>
    <w:rsid w:val="007F526D"/>
    <w:rsid w:val="0083668E"/>
    <w:rsid w:val="00855515"/>
    <w:rsid w:val="00860B9D"/>
    <w:rsid w:val="00872F56"/>
    <w:rsid w:val="008B0906"/>
    <w:rsid w:val="008F211B"/>
    <w:rsid w:val="0090189F"/>
    <w:rsid w:val="0092793E"/>
    <w:rsid w:val="00950968"/>
    <w:rsid w:val="009837A9"/>
    <w:rsid w:val="00A11ABC"/>
    <w:rsid w:val="00AB279E"/>
    <w:rsid w:val="00B50564"/>
    <w:rsid w:val="00B81D38"/>
    <w:rsid w:val="00BF7016"/>
    <w:rsid w:val="00C37687"/>
    <w:rsid w:val="00CB0D70"/>
    <w:rsid w:val="00CE2260"/>
    <w:rsid w:val="00CF3C9B"/>
    <w:rsid w:val="00D12F3D"/>
    <w:rsid w:val="00DA343A"/>
    <w:rsid w:val="00DB70A3"/>
    <w:rsid w:val="00DE46CA"/>
    <w:rsid w:val="00DF73A7"/>
    <w:rsid w:val="00E11CC7"/>
    <w:rsid w:val="00F229A0"/>
    <w:rsid w:val="00FA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0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70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7016"/>
    <w:rPr>
      <w:sz w:val="18"/>
      <w:szCs w:val="18"/>
    </w:rPr>
  </w:style>
  <w:style w:type="paragraph" w:styleId="a4">
    <w:name w:val="footer"/>
    <w:basedOn w:val="a"/>
    <w:link w:val="Char0"/>
    <w:uiPriority w:val="99"/>
    <w:unhideWhenUsed/>
    <w:rsid w:val="00BF7016"/>
    <w:pPr>
      <w:tabs>
        <w:tab w:val="center" w:pos="4153"/>
        <w:tab w:val="right" w:pos="8306"/>
      </w:tabs>
      <w:snapToGrid w:val="0"/>
      <w:jc w:val="left"/>
    </w:pPr>
    <w:rPr>
      <w:sz w:val="18"/>
      <w:szCs w:val="18"/>
    </w:rPr>
  </w:style>
  <w:style w:type="character" w:customStyle="1" w:styleId="Char0">
    <w:name w:val="页脚 Char"/>
    <w:basedOn w:val="a0"/>
    <w:link w:val="a4"/>
    <w:uiPriority w:val="99"/>
    <w:rsid w:val="00BF7016"/>
    <w:rPr>
      <w:sz w:val="18"/>
      <w:szCs w:val="18"/>
    </w:rPr>
  </w:style>
  <w:style w:type="paragraph" w:styleId="a5">
    <w:name w:val="List Paragraph"/>
    <w:basedOn w:val="a"/>
    <w:uiPriority w:val="34"/>
    <w:qFormat/>
    <w:rsid w:val="00BF7016"/>
    <w:pPr>
      <w:ind w:firstLineChars="200" w:firstLine="420"/>
    </w:pPr>
  </w:style>
  <w:style w:type="paragraph" w:styleId="a6">
    <w:name w:val="Normal (Web)"/>
    <w:basedOn w:val="a"/>
    <w:uiPriority w:val="99"/>
    <w:unhideWhenUsed/>
    <w:qFormat/>
    <w:rsid w:val="00BF701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0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70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7016"/>
    <w:rPr>
      <w:sz w:val="18"/>
      <w:szCs w:val="18"/>
    </w:rPr>
  </w:style>
  <w:style w:type="paragraph" w:styleId="a4">
    <w:name w:val="footer"/>
    <w:basedOn w:val="a"/>
    <w:link w:val="Char0"/>
    <w:uiPriority w:val="99"/>
    <w:unhideWhenUsed/>
    <w:rsid w:val="00BF7016"/>
    <w:pPr>
      <w:tabs>
        <w:tab w:val="center" w:pos="4153"/>
        <w:tab w:val="right" w:pos="8306"/>
      </w:tabs>
      <w:snapToGrid w:val="0"/>
      <w:jc w:val="left"/>
    </w:pPr>
    <w:rPr>
      <w:sz w:val="18"/>
      <w:szCs w:val="18"/>
    </w:rPr>
  </w:style>
  <w:style w:type="character" w:customStyle="1" w:styleId="Char0">
    <w:name w:val="页脚 Char"/>
    <w:basedOn w:val="a0"/>
    <w:link w:val="a4"/>
    <w:uiPriority w:val="99"/>
    <w:rsid w:val="00BF7016"/>
    <w:rPr>
      <w:sz w:val="18"/>
      <w:szCs w:val="18"/>
    </w:rPr>
  </w:style>
  <w:style w:type="paragraph" w:styleId="a5">
    <w:name w:val="List Paragraph"/>
    <w:basedOn w:val="a"/>
    <w:uiPriority w:val="34"/>
    <w:qFormat/>
    <w:rsid w:val="00BF7016"/>
    <w:pPr>
      <w:ind w:firstLineChars="200" w:firstLine="420"/>
    </w:pPr>
  </w:style>
  <w:style w:type="paragraph" w:styleId="a6">
    <w:name w:val="Normal (Web)"/>
    <w:basedOn w:val="a"/>
    <w:uiPriority w:val="99"/>
    <w:unhideWhenUsed/>
    <w:qFormat/>
    <w:rsid w:val="00BF701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4</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2019-06-26T02:43:00Z</dcterms:created>
  <dc:creator>刘晓光</dc:creator>
  <lastModifiedBy>刘晓光</lastModifiedBy>
  <lastPrinted>2019-06-26T02:43:00Z</lastPrinted>
  <dcterms:modified xsi:type="dcterms:W3CDTF">2019-07-01T08:34:00Z</dcterms:modified>
  <revision>50</revision>
</coreProperties>
</file>